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5622" w14:textId="77777777" w:rsidR="007C051B" w:rsidRDefault="008C7B42">
      <w:pPr>
        <w:spacing w:after="0"/>
        <w:jc w:val="right"/>
      </w:pPr>
      <w:r>
        <w:rPr>
          <w:rFonts w:ascii="Arial" w:eastAsia="Arial" w:hAnsi="Arial" w:cs="Arial"/>
          <w:b/>
          <w:color w:val="345A8A"/>
          <w:sz w:val="24"/>
        </w:rPr>
        <w:t xml:space="preserve">KWY Aboriginal Corporation </w:t>
      </w:r>
    </w:p>
    <w:p w14:paraId="241F2687" w14:textId="77777777" w:rsidR="007C051B" w:rsidRDefault="008C7B42">
      <w:pPr>
        <w:spacing w:after="0"/>
        <w:ind w:left="3413"/>
      </w:pPr>
      <w:r>
        <w:rPr>
          <w:rFonts w:ascii="Arial" w:eastAsia="Arial" w:hAnsi="Arial" w:cs="Arial"/>
          <w:b/>
          <w:color w:val="345A8A"/>
          <w:sz w:val="24"/>
        </w:rPr>
        <w:t xml:space="preserve">Job Description </w:t>
      </w:r>
    </w:p>
    <w:p w14:paraId="5A15CA28" w14:textId="77777777" w:rsidR="007C051B" w:rsidRDefault="008C7B42">
      <w:pPr>
        <w:spacing w:after="0"/>
      </w:pPr>
      <w:r>
        <w:rPr>
          <w:rFonts w:ascii="Arial" w:eastAsia="Arial" w:hAnsi="Arial" w:cs="Arial"/>
        </w:rPr>
        <w:t xml:space="preserve"> </w:t>
      </w:r>
    </w:p>
    <w:tbl>
      <w:tblPr>
        <w:tblStyle w:val="TableGrid"/>
        <w:tblW w:w="8769" w:type="dxa"/>
        <w:tblInd w:w="-139" w:type="dxa"/>
        <w:tblCellMar>
          <w:top w:w="19" w:type="dxa"/>
          <w:left w:w="106" w:type="dxa"/>
          <w:right w:w="115" w:type="dxa"/>
        </w:tblCellMar>
        <w:tblLook w:val="04A0" w:firstRow="1" w:lastRow="0" w:firstColumn="1" w:lastColumn="0" w:noHBand="0" w:noVBand="1"/>
      </w:tblPr>
      <w:tblGrid>
        <w:gridCol w:w="2605"/>
        <w:gridCol w:w="6164"/>
      </w:tblGrid>
      <w:tr w:rsidR="007C051B" w14:paraId="435E0A67" w14:textId="77777777" w:rsidTr="5D7BBFB9">
        <w:trPr>
          <w:trHeight w:val="556"/>
        </w:trPr>
        <w:tc>
          <w:tcPr>
            <w:tcW w:w="8769" w:type="dxa"/>
            <w:gridSpan w:val="2"/>
            <w:tcBorders>
              <w:top w:val="single" w:sz="8" w:space="0" w:color="4F81BD"/>
              <w:left w:val="single" w:sz="8" w:space="0" w:color="4F81BD"/>
              <w:bottom w:val="single" w:sz="8" w:space="0" w:color="4F81BD"/>
              <w:right w:val="single" w:sz="8" w:space="0" w:color="4F81BD"/>
            </w:tcBorders>
            <w:shd w:val="clear" w:color="auto" w:fill="95B3D7"/>
          </w:tcPr>
          <w:p w14:paraId="10F93474" w14:textId="77777777" w:rsidR="007C051B" w:rsidRDefault="008C7B42">
            <w:r>
              <w:rPr>
                <w:rFonts w:ascii="Arial" w:eastAsia="Arial" w:hAnsi="Arial" w:cs="Arial"/>
                <w:b/>
                <w:i/>
              </w:rPr>
              <w:t>1</w:t>
            </w:r>
            <w:r>
              <w:rPr>
                <w:rFonts w:ascii="Arial" w:eastAsia="Arial" w:hAnsi="Arial" w:cs="Arial"/>
                <w:b/>
              </w:rPr>
              <w:t xml:space="preserve">. Role Details </w:t>
            </w:r>
          </w:p>
        </w:tc>
      </w:tr>
      <w:tr w:rsidR="007C051B" w14:paraId="1A06B91C" w14:textId="77777777" w:rsidTr="5D7BBFB9">
        <w:trPr>
          <w:trHeight w:val="562"/>
        </w:trPr>
        <w:tc>
          <w:tcPr>
            <w:tcW w:w="2605" w:type="dxa"/>
            <w:tcBorders>
              <w:top w:val="single" w:sz="8" w:space="0" w:color="4F81BD"/>
              <w:left w:val="single" w:sz="8" w:space="0" w:color="4F81BD"/>
              <w:bottom w:val="single" w:sz="8" w:space="0" w:color="4F81BD"/>
              <w:right w:val="single" w:sz="8" w:space="0" w:color="4F81BD"/>
            </w:tcBorders>
          </w:tcPr>
          <w:p w14:paraId="09C1D71B" w14:textId="77777777" w:rsidR="007C051B" w:rsidRDefault="008C7B42">
            <w:r>
              <w:rPr>
                <w:rFonts w:ascii="Arial" w:eastAsia="Arial" w:hAnsi="Arial" w:cs="Arial"/>
              </w:rPr>
              <w:t xml:space="preserve">Job Title  </w:t>
            </w:r>
          </w:p>
        </w:tc>
        <w:tc>
          <w:tcPr>
            <w:tcW w:w="6164" w:type="dxa"/>
            <w:tcBorders>
              <w:top w:val="single" w:sz="8" w:space="0" w:color="4F81BD"/>
              <w:left w:val="single" w:sz="8" w:space="0" w:color="4F81BD"/>
              <w:bottom w:val="single" w:sz="8" w:space="0" w:color="4F81BD"/>
              <w:right w:val="single" w:sz="8" w:space="0" w:color="4F81BD"/>
            </w:tcBorders>
            <w:vAlign w:val="center"/>
          </w:tcPr>
          <w:p w14:paraId="6C65D76F" w14:textId="5D0A2EF6" w:rsidR="007C051B" w:rsidRDefault="529D6366">
            <w:pPr>
              <w:ind w:left="2"/>
            </w:pPr>
            <w:r w:rsidRPr="5D7BBFB9">
              <w:rPr>
                <w:rFonts w:ascii="Arial" w:eastAsia="Arial" w:hAnsi="Arial" w:cs="Arial"/>
              </w:rPr>
              <w:t xml:space="preserve"> </w:t>
            </w:r>
            <w:proofErr w:type="spellStart"/>
            <w:r w:rsidRPr="5D7BBFB9">
              <w:rPr>
                <w:rFonts w:ascii="Arial" w:eastAsia="Arial" w:hAnsi="Arial" w:cs="Arial"/>
              </w:rPr>
              <w:t>Mens</w:t>
            </w:r>
            <w:proofErr w:type="spellEnd"/>
            <w:r w:rsidRPr="5D7BBFB9">
              <w:rPr>
                <w:rFonts w:ascii="Arial" w:eastAsia="Arial" w:hAnsi="Arial" w:cs="Arial"/>
              </w:rPr>
              <w:t xml:space="preserve"> Practitioner</w:t>
            </w:r>
            <w:r w:rsidR="008C7B42" w:rsidRPr="5D7BBFB9">
              <w:rPr>
                <w:rFonts w:ascii="Arial" w:eastAsia="Arial" w:hAnsi="Arial" w:cs="Arial"/>
              </w:rPr>
              <w:t xml:space="preserve"> </w:t>
            </w:r>
          </w:p>
        </w:tc>
      </w:tr>
      <w:tr w:rsidR="007C051B" w14:paraId="640EEB46" w14:textId="77777777" w:rsidTr="5D7BBFB9">
        <w:trPr>
          <w:trHeight w:val="559"/>
        </w:trPr>
        <w:tc>
          <w:tcPr>
            <w:tcW w:w="2605" w:type="dxa"/>
            <w:tcBorders>
              <w:top w:val="single" w:sz="8" w:space="0" w:color="4F81BD"/>
              <w:left w:val="single" w:sz="8" w:space="0" w:color="4F81BD"/>
              <w:bottom w:val="single" w:sz="8" w:space="0" w:color="4F81BD"/>
              <w:right w:val="single" w:sz="8" w:space="0" w:color="4F81BD"/>
            </w:tcBorders>
          </w:tcPr>
          <w:p w14:paraId="0EF81D59" w14:textId="77777777" w:rsidR="007C051B" w:rsidRDefault="008C7B42">
            <w:r>
              <w:rPr>
                <w:rFonts w:ascii="Arial" w:eastAsia="Arial" w:hAnsi="Arial" w:cs="Arial"/>
              </w:rPr>
              <w:t xml:space="preserve">Start Date  </w:t>
            </w:r>
          </w:p>
        </w:tc>
        <w:tc>
          <w:tcPr>
            <w:tcW w:w="6164" w:type="dxa"/>
            <w:tcBorders>
              <w:top w:val="single" w:sz="8" w:space="0" w:color="4F81BD"/>
              <w:left w:val="single" w:sz="8" w:space="0" w:color="4F81BD"/>
              <w:bottom w:val="single" w:sz="8" w:space="0" w:color="4F81BD"/>
              <w:right w:val="single" w:sz="8" w:space="0" w:color="4F81BD"/>
            </w:tcBorders>
          </w:tcPr>
          <w:p w14:paraId="5F8A9F52" w14:textId="77777777" w:rsidR="007C051B" w:rsidRDefault="008C7B42">
            <w:pPr>
              <w:ind w:left="2"/>
            </w:pPr>
            <w:r>
              <w:rPr>
                <w:rFonts w:ascii="Arial" w:eastAsia="Arial" w:hAnsi="Arial" w:cs="Arial"/>
              </w:rPr>
              <w:t xml:space="preserve">ASAP </w:t>
            </w:r>
          </w:p>
        </w:tc>
      </w:tr>
      <w:tr w:rsidR="007C051B" w14:paraId="5DD3F151" w14:textId="77777777" w:rsidTr="5D7BBFB9">
        <w:trPr>
          <w:trHeight w:val="562"/>
        </w:trPr>
        <w:tc>
          <w:tcPr>
            <w:tcW w:w="2605" w:type="dxa"/>
            <w:tcBorders>
              <w:top w:val="single" w:sz="8" w:space="0" w:color="4F81BD"/>
              <w:left w:val="single" w:sz="8" w:space="0" w:color="4F81BD"/>
              <w:bottom w:val="single" w:sz="8" w:space="0" w:color="4F81BD"/>
              <w:right w:val="single" w:sz="8" w:space="0" w:color="4F81BD"/>
            </w:tcBorders>
          </w:tcPr>
          <w:p w14:paraId="2B64B825" w14:textId="77777777" w:rsidR="007C051B" w:rsidRDefault="008C7B42">
            <w:r>
              <w:rPr>
                <w:rFonts w:ascii="Arial" w:eastAsia="Arial" w:hAnsi="Arial" w:cs="Arial"/>
              </w:rPr>
              <w:t xml:space="preserve">Program   </w:t>
            </w:r>
          </w:p>
        </w:tc>
        <w:tc>
          <w:tcPr>
            <w:tcW w:w="6164" w:type="dxa"/>
            <w:tcBorders>
              <w:top w:val="single" w:sz="8" w:space="0" w:color="4F81BD"/>
              <w:left w:val="single" w:sz="8" w:space="0" w:color="4F81BD"/>
              <w:bottom w:val="single" w:sz="8" w:space="0" w:color="4F81BD"/>
              <w:right w:val="single" w:sz="8" w:space="0" w:color="4F81BD"/>
            </w:tcBorders>
          </w:tcPr>
          <w:p w14:paraId="51F92381" w14:textId="04046F9B" w:rsidR="007C051B" w:rsidRPr="00943B76" w:rsidRDefault="5F333C8A" w:rsidP="5D7BBFB9">
            <w:pPr>
              <w:rPr>
                <w:rFonts w:ascii="Arial" w:hAnsi="Arial" w:cs="Arial"/>
              </w:rPr>
            </w:pPr>
            <w:r w:rsidRPr="5D7BBFB9">
              <w:rPr>
                <w:rFonts w:ascii="Arial" w:hAnsi="Arial" w:cs="Arial"/>
              </w:rPr>
              <w:t xml:space="preserve"> Growing Our Spirit</w:t>
            </w:r>
          </w:p>
        </w:tc>
      </w:tr>
      <w:tr w:rsidR="007C051B" w14:paraId="7955E78B" w14:textId="77777777" w:rsidTr="5D7BBFB9">
        <w:trPr>
          <w:trHeight w:val="560"/>
        </w:trPr>
        <w:tc>
          <w:tcPr>
            <w:tcW w:w="2605" w:type="dxa"/>
            <w:tcBorders>
              <w:top w:val="single" w:sz="8" w:space="0" w:color="4F81BD"/>
              <w:left w:val="single" w:sz="8" w:space="0" w:color="4F81BD"/>
              <w:bottom w:val="single" w:sz="8" w:space="0" w:color="4F81BD"/>
              <w:right w:val="single" w:sz="8" w:space="0" w:color="4F81BD"/>
            </w:tcBorders>
          </w:tcPr>
          <w:p w14:paraId="26DD8805" w14:textId="77777777" w:rsidR="007C051B" w:rsidRDefault="008C7B42">
            <w:r>
              <w:rPr>
                <w:rFonts w:ascii="Arial" w:eastAsia="Arial" w:hAnsi="Arial" w:cs="Arial"/>
              </w:rPr>
              <w:t xml:space="preserve">Location  </w:t>
            </w:r>
          </w:p>
        </w:tc>
        <w:tc>
          <w:tcPr>
            <w:tcW w:w="6164" w:type="dxa"/>
            <w:tcBorders>
              <w:top w:val="single" w:sz="8" w:space="0" w:color="4F81BD"/>
              <w:left w:val="single" w:sz="8" w:space="0" w:color="4F81BD"/>
              <w:bottom w:val="single" w:sz="8" w:space="0" w:color="4F81BD"/>
              <w:right w:val="single" w:sz="8" w:space="0" w:color="4F81BD"/>
            </w:tcBorders>
          </w:tcPr>
          <w:p w14:paraId="1BB7E842" w14:textId="0771B3BD" w:rsidR="007C051B" w:rsidRDefault="008C7B42">
            <w:pPr>
              <w:ind w:left="2"/>
            </w:pPr>
            <w:r>
              <w:rPr>
                <w:rFonts w:ascii="Arial" w:eastAsia="Arial" w:hAnsi="Arial" w:cs="Arial"/>
              </w:rPr>
              <w:t>Parkside, SA</w:t>
            </w:r>
          </w:p>
        </w:tc>
      </w:tr>
      <w:tr w:rsidR="007C051B" w14:paraId="4C40CE95" w14:textId="77777777" w:rsidTr="5D7BBFB9">
        <w:trPr>
          <w:trHeight w:val="559"/>
        </w:trPr>
        <w:tc>
          <w:tcPr>
            <w:tcW w:w="2605" w:type="dxa"/>
            <w:tcBorders>
              <w:top w:val="single" w:sz="8" w:space="0" w:color="4F81BD"/>
              <w:left w:val="single" w:sz="8" w:space="0" w:color="4F81BD"/>
              <w:bottom w:val="single" w:sz="8" w:space="0" w:color="4F81BD"/>
              <w:right w:val="single" w:sz="8" w:space="0" w:color="4F81BD"/>
            </w:tcBorders>
          </w:tcPr>
          <w:p w14:paraId="6FA0A8D8" w14:textId="77777777" w:rsidR="007C051B" w:rsidRDefault="008C7B42">
            <w:r>
              <w:rPr>
                <w:rFonts w:ascii="Arial" w:eastAsia="Arial" w:hAnsi="Arial" w:cs="Arial"/>
              </w:rPr>
              <w:t xml:space="preserve">Salary  </w:t>
            </w:r>
          </w:p>
        </w:tc>
        <w:tc>
          <w:tcPr>
            <w:tcW w:w="6164" w:type="dxa"/>
            <w:tcBorders>
              <w:top w:val="single" w:sz="8" w:space="0" w:color="4F81BD"/>
              <w:left w:val="single" w:sz="8" w:space="0" w:color="4F81BD"/>
              <w:bottom w:val="single" w:sz="8" w:space="0" w:color="4F81BD"/>
              <w:right w:val="single" w:sz="8" w:space="0" w:color="4F81BD"/>
            </w:tcBorders>
          </w:tcPr>
          <w:p w14:paraId="017A4F4C" w14:textId="1D6565AB" w:rsidR="007C051B" w:rsidRDefault="179609CC" w:rsidP="5D7BBFB9">
            <w:pPr>
              <w:rPr>
                <w:rFonts w:ascii="Arial" w:eastAsia="Arial" w:hAnsi="Arial" w:cs="Arial"/>
              </w:rPr>
            </w:pPr>
            <w:r w:rsidRPr="5D7BBFB9">
              <w:rPr>
                <w:rFonts w:ascii="Arial" w:eastAsia="Arial" w:hAnsi="Arial" w:cs="Arial"/>
              </w:rPr>
              <w:t>SCHADS</w:t>
            </w:r>
            <w:r w:rsidR="06E3A975" w:rsidRPr="5D7BBFB9">
              <w:rPr>
                <w:rFonts w:ascii="Arial" w:eastAsia="Arial" w:hAnsi="Arial" w:cs="Arial"/>
              </w:rPr>
              <w:t xml:space="preserve"> </w:t>
            </w:r>
            <w:proofErr w:type="gramStart"/>
            <w:r w:rsidR="06E3A975" w:rsidRPr="5D7BBFB9">
              <w:rPr>
                <w:rFonts w:ascii="Arial" w:eastAsia="Arial" w:hAnsi="Arial" w:cs="Arial"/>
              </w:rPr>
              <w:t>Levels</w:t>
            </w:r>
            <w:r w:rsidRPr="5D7BBFB9">
              <w:rPr>
                <w:rFonts w:ascii="Arial" w:eastAsia="Arial" w:hAnsi="Arial" w:cs="Arial"/>
              </w:rPr>
              <w:t xml:space="preserve"> </w:t>
            </w:r>
            <w:r w:rsidR="06E3A975" w:rsidRPr="5D7BBFB9">
              <w:rPr>
                <w:rFonts w:ascii="Arial" w:eastAsia="Arial" w:hAnsi="Arial" w:cs="Arial"/>
              </w:rPr>
              <w:t xml:space="preserve"> </w:t>
            </w:r>
            <w:r w:rsidRPr="5D7BBFB9">
              <w:rPr>
                <w:rFonts w:ascii="Arial" w:eastAsia="Arial" w:hAnsi="Arial" w:cs="Arial"/>
              </w:rPr>
              <w:t>5.1</w:t>
            </w:r>
            <w:proofErr w:type="gramEnd"/>
            <w:r w:rsidR="7A24003A" w:rsidRPr="5D7BBFB9">
              <w:rPr>
                <w:rFonts w:ascii="Arial" w:eastAsia="Arial" w:hAnsi="Arial" w:cs="Arial"/>
              </w:rPr>
              <w:t xml:space="preserve">- 5.3 </w:t>
            </w:r>
            <w:r w:rsidR="007646A5">
              <w:rPr>
                <w:rFonts w:ascii="Arial" w:eastAsia="Arial" w:hAnsi="Arial" w:cs="Arial"/>
              </w:rPr>
              <w:t>- $97,377.80 - $101,787.92</w:t>
            </w:r>
          </w:p>
        </w:tc>
      </w:tr>
      <w:tr w:rsidR="007C051B" w14:paraId="510EF68F" w14:textId="77777777" w:rsidTr="5D7BBFB9">
        <w:trPr>
          <w:trHeight w:val="562"/>
        </w:trPr>
        <w:tc>
          <w:tcPr>
            <w:tcW w:w="2605" w:type="dxa"/>
            <w:tcBorders>
              <w:top w:val="single" w:sz="8" w:space="0" w:color="4F81BD"/>
              <w:left w:val="single" w:sz="8" w:space="0" w:color="4F81BD"/>
              <w:bottom w:val="single" w:sz="8" w:space="0" w:color="4F81BD"/>
              <w:right w:val="single" w:sz="8" w:space="0" w:color="4F81BD"/>
            </w:tcBorders>
          </w:tcPr>
          <w:p w14:paraId="6D41F7E7" w14:textId="77777777" w:rsidR="007C051B" w:rsidRDefault="008C7B42">
            <w:r>
              <w:rPr>
                <w:rFonts w:ascii="Arial" w:eastAsia="Arial" w:hAnsi="Arial" w:cs="Arial"/>
              </w:rPr>
              <w:t xml:space="preserve">Job Status  </w:t>
            </w:r>
          </w:p>
        </w:tc>
        <w:tc>
          <w:tcPr>
            <w:tcW w:w="6164" w:type="dxa"/>
            <w:tcBorders>
              <w:top w:val="single" w:sz="8" w:space="0" w:color="4F81BD"/>
              <w:left w:val="single" w:sz="8" w:space="0" w:color="4F81BD"/>
              <w:bottom w:val="single" w:sz="8" w:space="0" w:color="4F81BD"/>
              <w:right w:val="single" w:sz="8" w:space="0" w:color="4F81BD"/>
            </w:tcBorders>
          </w:tcPr>
          <w:p w14:paraId="16D0530E" w14:textId="0C66F158" w:rsidR="007C051B" w:rsidRPr="00291042" w:rsidRDefault="34B16103" w:rsidP="00291042">
            <w:pPr>
              <w:ind w:left="2"/>
              <w:rPr>
                <w:rFonts w:ascii="Arial" w:hAnsi="Arial" w:cs="Arial"/>
              </w:rPr>
            </w:pPr>
            <w:r w:rsidRPr="7359CB84">
              <w:rPr>
                <w:rFonts w:ascii="Arial" w:hAnsi="Arial" w:cs="Arial"/>
              </w:rPr>
              <w:t>1.0</w:t>
            </w:r>
            <w:r w:rsidR="00235D9B" w:rsidRPr="7359CB84">
              <w:rPr>
                <w:rFonts w:ascii="Arial" w:hAnsi="Arial" w:cs="Arial"/>
              </w:rPr>
              <w:t xml:space="preserve"> FTE</w:t>
            </w:r>
          </w:p>
        </w:tc>
      </w:tr>
      <w:tr w:rsidR="007C051B" w14:paraId="1D5D0587" w14:textId="77777777" w:rsidTr="5D7BBFB9">
        <w:trPr>
          <w:trHeight w:val="562"/>
        </w:trPr>
        <w:tc>
          <w:tcPr>
            <w:tcW w:w="2605" w:type="dxa"/>
            <w:tcBorders>
              <w:top w:val="single" w:sz="8" w:space="0" w:color="4F81BD"/>
              <w:left w:val="single" w:sz="8" w:space="0" w:color="4F81BD"/>
              <w:bottom w:val="single" w:sz="8" w:space="0" w:color="4F81BD"/>
              <w:right w:val="single" w:sz="8" w:space="0" w:color="4F81BD"/>
            </w:tcBorders>
          </w:tcPr>
          <w:p w14:paraId="4615A7D0" w14:textId="77777777" w:rsidR="007C051B" w:rsidRDefault="008C7B42">
            <w:r>
              <w:rPr>
                <w:rFonts w:ascii="Arial" w:eastAsia="Arial" w:hAnsi="Arial" w:cs="Arial"/>
              </w:rPr>
              <w:t xml:space="preserve">Reports to </w:t>
            </w:r>
          </w:p>
        </w:tc>
        <w:tc>
          <w:tcPr>
            <w:tcW w:w="6164" w:type="dxa"/>
            <w:tcBorders>
              <w:top w:val="single" w:sz="8" w:space="0" w:color="4F81BD"/>
              <w:left w:val="single" w:sz="8" w:space="0" w:color="4F81BD"/>
              <w:bottom w:val="single" w:sz="8" w:space="0" w:color="4F81BD"/>
              <w:right w:val="single" w:sz="8" w:space="0" w:color="4F81BD"/>
            </w:tcBorders>
          </w:tcPr>
          <w:p w14:paraId="47D3A490" w14:textId="42A032C5" w:rsidR="007C051B" w:rsidRDefault="00AF7FAB">
            <w:pPr>
              <w:ind w:left="2"/>
            </w:pPr>
            <w:r>
              <w:rPr>
                <w:rFonts w:ascii="Arial" w:eastAsia="Arial" w:hAnsi="Arial" w:cs="Arial"/>
              </w:rPr>
              <w:t>Program Coordinator</w:t>
            </w:r>
            <w:r w:rsidR="008C7B42">
              <w:rPr>
                <w:rFonts w:ascii="Arial" w:eastAsia="Arial" w:hAnsi="Arial" w:cs="Arial"/>
                <w:color w:val="101010"/>
              </w:rPr>
              <w:t xml:space="preserve"> </w:t>
            </w:r>
          </w:p>
        </w:tc>
      </w:tr>
      <w:tr w:rsidR="007C051B" w14:paraId="4EEBA593" w14:textId="77777777" w:rsidTr="5D7BBFB9">
        <w:trPr>
          <w:trHeight w:val="672"/>
        </w:trPr>
        <w:tc>
          <w:tcPr>
            <w:tcW w:w="8769" w:type="dxa"/>
            <w:gridSpan w:val="2"/>
            <w:tcBorders>
              <w:top w:val="single" w:sz="8" w:space="0" w:color="4F81BD"/>
              <w:left w:val="single" w:sz="8" w:space="0" w:color="4F81BD"/>
              <w:bottom w:val="single" w:sz="8" w:space="0" w:color="4F81BD"/>
              <w:right w:val="single" w:sz="8" w:space="0" w:color="4F81BD"/>
            </w:tcBorders>
            <w:shd w:val="clear" w:color="auto" w:fill="95B3D7"/>
          </w:tcPr>
          <w:p w14:paraId="14A9BE06" w14:textId="77777777" w:rsidR="007C051B" w:rsidRDefault="008C7B42">
            <w:r>
              <w:rPr>
                <w:rFonts w:ascii="Arial" w:eastAsia="Arial" w:hAnsi="Arial" w:cs="Arial"/>
                <w:b/>
                <w:i/>
              </w:rPr>
              <w:t>2</w:t>
            </w:r>
            <w:r>
              <w:rPr>
                <w:rFonts w:ascii="Arial" w:eastAsia="Arial" w:hAnsi="Arial" w:cs="Arial"/>
                <w:b/>
              </w:rPr>
              <w:t>. Role Context</w:t>
            </w:r>
            <w:r>
              <w:rPr>
                <w:rFonts w:ascii="Arial" w:eastAsia="Arial" w:hAnsi="Arial" w:cs="Arial"/>
              </w:rPr>
              <w:t xml:space="preserve"> </w:t>
            </w:r>
          </w:p>
        </w:tc>
      </w:tr>
      <w:tr w:rsidR="007C051B" w14:paraId="3DF0653E" w14:textId="77777777" w:rsidTr="5D7BBFB9">
        <w:trPr>
          <w:trHeight w:val="1669"/>
        </w:trPr>
        <w:tc>
          <w:tcPr>
            <w:tcW w:w="8769" w:type="dxa"/>
            <w:gridSpan w:val="2"/>
            <w:tcBorders>
              <w:top w:val="single" w:sz="8" w:space="0" w:color="4F81BD"/>
              <w:left w:val="single" w:sz="8" w:space="0" w:color="4F81BD"/>
              <w:bottom w:val="single" w:sz="8" w:space="0" w:color="4F81BD"/>
              <w:right w:val="single" w:sz="8" w:space="0" w:color="4F81BD"/>
            </w:tcBorders>
          </w:tcPr>
          <w:p w14:paraId="413BD77D" w14:textId="79383F01" w:rsidR="007C051B" w:rsidRDefault="008C7B42" w:rsidP="4C9C32F0">
            <w:pPr>
              <w:spacing w:line="240" w:lineRule="auto"/>
              <w:rPr>
                <w:rFonts w:ascii="Arial" w:eastAsia="Arial" w:hAnsi="Arial" w:cs="Arial"/>
              </w:rPr>
            </w:pPr>
            <w:proofErr w:type="gramStart"/>
            <w:r w:rsidRPr="5D7BBFB9">
              <w:rPr>
                <w:rFonts w:ascii="Arial" w:eastAsia="Arial" w:hAnsi="Arial" w:cs="Arial"/>
              </w:rPr>
              <w:t xml:space="preserve">The </w:t>
            </w:r>
            <w:r w:rsidR="10FF232E" w:rsidRPr="5D7BBFB9">
              <w:rPr>
                <w:rFonts w:ascii="Arial" w:eastAsia="Arial" w:hAnsi="Arial" w:cs="Arial"/>
              </w:rPr>
              <w:t xml:space="preserve"> </w:t>
            </w:r>
            <w:proofErr w:type="spellStart"/>
            <w:r w:rsidR="10FF232E" w:rsidRPr="5D7BBFB9">
              <w:rPr>
                <w:rFonts w:ascii="Arial" w:eastAsia="Arial" w:hAnsi="Arial" w:cs="Arial"/>
              </w:rPr>
              <w:t>Mens</w:t>
            </w:r>
            <w:proofErr w:type="spellEnd"/>
            <w:proofErr w:type="gramEnd"/>
            <w:r w:rsidR="10FF232E" w:rsidRPr="5D7BBFB9">
              <w:rPr>
                <w:rFonts w:ascii="Arial" w:eastAsia="Arial" w:hAnsi="Arial" w:cs="Arial"/>
              </w:rPr>
              <w:t xml:space="preserve"> Practitioner </w:t>
            </w:r>
            <w:r w:rsidRPr="5D7BBFB9">
              <w:rPr>
                <w:rFonts w:ascii="Arial" w:eastAsia="Arial" w:hAnsi="Arial" w:cs="Arial"/>
              </w:rPr>
              <w:t xml:space="preserve">will be responsible for the delivery of the KWY </w:t>
            </w:r>
            <w:r w:rsidR="3FA9F2CA" w:rsidRPr="5D7BBFB9">
              <w:rPr>
                <w:rFonts w:ascii="Arial" w:eastAsia="Arial" w:hAnsi="Arial" w:cs="Arial"/>
              </w:rPr>
              <w:t>My Spirit</w:t>
            </w:r>
            <w:r w:rsidRPr="5D7BBFB9">
              <w:rPr>
                <w:rFonts w:ascii="Arial" w:eastAsia="Arial" w:hAnsi="Arial" w:cs="Arial"/>
              </w:rPr>
              <w:t xml:space="preserve"> </w:t>
            </w:r>
            <w:r w:rsidR="412BF7E0" w:rsidRPr="5D7BBFB9">
              <w:rPr>
                <w:rFonts w:ascii="Arial" w:eastAsia="Arial" w:hAnsi="Arial" w:cs="Arial"/>
              </w:rPr>
              <w:t>22-</w:t>
            </w:r>
            <w:r w:rsidR="3FA9F2CA" w:rsidRPr="5D7BBFB9">
              <w:rPr>
                <w:rFonts w:ascii="Arial" w:eastAsia="Arial" w:hAnsi="Arial" w:cs="Arial"/>
              </w:rPr>
              <w:t>session</w:t>
            </w:r>
            <w:r w:rsidRPr="5D7BBFB9">
              <w:rPr>
                <w:rFonts w:ascii="Arial" w:eastAsia="Arial" w:hAnsi="Arial" w:cs="Arial"/>
              </w:rPr>
              <w:t xml:space="preserve"> </w:t>
            </w:r>
            <w:r w:rsidR="5FF92671" w:rsidRPr="5D7BBFB9">
              <w:rPr>
                <w:rFonts w:ascii="Arial" w:eastAsia="Arial" w:hAnsi="Arial" w:cs="Arial"/>
              </w:rPr>
              <w:t>men’s behaviour change program</w:t>
            </w:r>
            <w:r w:rsidR="78E90266" w:rsidRPr="5D7BBFB9">
              <w:rPr>
                <w:rFonts w:ascii="Arial" w:eastAsia="Arial" w:hAnsi="Arial" w:cs="Arial"/>
              </w:rPr>
              <w:t xml:space="preserve"> grounded in cultur</w:t>
            </w:r>
            <w:r w:rsidR="5FF92671" w:rsidRPr="5D7BBFB9">
              <w:rPr>
                <w:rFonts w:ascii="Arial" w:eastAsia="Arial" w:hAnsi="Arial" w:cs="Arial"/>
              </w:rPr>
              <w:t>al healing</w:t>
            </w:r>
            <w:r w:rsidR="30E9FB1C" w:rsidRPr="5D7BBFB9">
              <w:rPr>
                <w:rFonts w:ascii="Arial" w:eastAsia="Arial" w:hAnsi="Arial" w:cs="Arial"/>
              </w:rPr>
              <w:t>.</w:t>
            </w:r>
            <w:r w:rsidRPr="5D7BBFB9">
              <w:rPr>
                <w:rFonts w:ascii="Arial" w:eastAsia="Arial" w:hAnsi="Arial" w:cs="Arial"/>
              </w:rPr>
              <w:t xml:space="preserve"> In addition, the</w:t>
            </w:r>
            <w:r w:rsidR="50A7FCA5" w:rsidRPr="5D7BBFB9">
              <w:rPr>
                <w:rFonts w:ascii="Arial" w:eastAsia="Arial" w:hAnsi="Arial" w:cs="Arial"/>
              </w:rPr>
              <w:t xml:space="preserve"> </w:t>
            </w:r>
            <w:proofErr w:type="spellStart"/>
            <w:r w:rsidR="50A7FCA5" w:rsidRPr="5D7BBFB9">
              <w:rPr>
                <w:rFonts w:ascii="Arial" w:eastAsia="Arial" w:hAnsi="Arial" w:cs="Arial"/>
              </w:rPr>
              <w:t>Mens</w:t>
            </w:r>
            <w:proofErr w:type="spellEnd"/>
            <w:r w:rsidR="50A7FCA5" w:rsidRPr="5D7BBFB9">
              <w:rPr>
                <w:rFonts w:ascii="Arial" w:eastAsia="Arial" w:hAnsi="Arial" w:cs="Arial"/>
              </w:rPr>
              <w:t xml:space="preserve"> Practitioner</w:t>
            </w:r>
            <w:r w:rsidRPr="5D7BBFB9">
              <w:rPr>
                <w:rFonts w:ascii="Arial" w:eastAsia="Arial" w:hAnsi="Arial" w:cs="Arial"/>
              </w:rPr>
              <w:t xml:space="preserve"> will be required to provide one-on-one support to clients while engaged in the group work program.</w:t>
            </w:r>
            <w:r w:rsidR="1B14BC5D" w:rsidRPr="5D7BBFB9">
              <w:rPr>
                <w:rFonts w:ascii="Arial" w:eastAsia="Arial" w:hAnsi="Arial" w:cs="Arial"/>
              </w:rPr>
              <w:t xml:space="preserve"> The program </w:t>
            </w:r>
            <w:r w:rsidR="2B16AF03" w:rsidRPr="5D7BBFB9">
              <w:rPr>
                <w:rFonts w:ascii="Arial" w:eastAsia="Arial" w:hAnsi="Arial" w:cs="Arial"/>
              </w:rPr>
              <w:t xml:space="preserve">is specifically designed to </w:t>
            </w:r>
            <w:r w:rsidR="1868D7BD" w:rsidRPr="5D7BBFB9">
              <w:rPr>
                <w:rFonts w:ascii="Arial" w:eastAsia="Arial" w:hAnsi="Arial" w:cs="Arial"/>
              </w:rPr>
              <w:t xml:space="preserve">address men’s use of violence </w:t>
            </w:r>
            <w:r w:rsidR="67DC3940" w:rsidRPr="5D7BBFB9">
              <w:rPr>
                <w:rFonts w:ascii="Arial" w:eastAsia="Arial" w:hAnsi="Arial" w:cs="Arial"/>
              </w:rPr>
              <w:t>using healing, community and connectedness while taking proactive measures in confronting the challenges experienced by Aboriginal males within the context of the justice system, domestic violence, trauma and wellbeing, highlighting the significance in terms of disengagement from community, country, and self.</w:t>
            </w:r>
          </w:p>
          <w:p w14:paraId="2FC69D25" w14:textId="77777777" w:rsidR="007C051B" w:rsidRDefault="008C7B42">
            <w:r>
              <w:rPr>
                <w:rFonts w:ascii="Arial" w:eastAsia="Arial" w:hAnsi="Arial" w:cs="Arial"/>
              </w:rPr>
              <w:t xml:space="preserve"> </w:t>
            </w:r>
          </w:p>
          <w:p w14:paraId="718759E6" w14:textId="460748C7" w:rsidR="007C051B" w:rsidRDefault="008C7B42">
            <w:pPr>
              <w:spacing w:after="1" w:line="239" w:lineRule="auto"/>
            </w:pPr>
            <w:r w:rsidRPr="5D7BBFB9">
              <w:rPr>
                <w:rFonts w:ascii="Arial" w:eastAsia="Arial" w:hAnsi="Arial" w:cs="Arial"/>
              </w:rPr>
              <w:t xml:space="preserve">Through </w:t>
            </w:r>
            <w:r w:rsidR="4E7C87D9" w:rsidRPr="5D7BBFB9">
              <w:rPr>
                <w:rFonts w:ascii="Arial" w:eastAsia="Arial" w:hAnsi="Arial" w:cs="Arial"/>
              </w:rPr>
              <w:t xml:space="preserve">Growing Our </w:t>
            </w:r>
            <w:r w:rsidR="3FA9F2CA" w:rsidRPr="5D7BBFB9">
              <w:rPr>
                <w:rFonts w:ascii="Arial" w:eastAsia="Arial" w:hAnsi="Arial" w:cs="Arial"/>
              </w:rPr>
              <w:t>Spirit</w:t>
            </w:r>
            <w:r w:rsidRPr="5D7BBFB9">
              <w:rPr>
                <w:rFonts w:ascii="Arial" w:eastAsia="Arial" w:hAnsi="Arial" w:cs="Arial"/>
              </w:rPr>
              <w:t xml:space="preserve">, men are empowered to </w:t>
            </w:r>
            <w:r w:rsidR="198C3FE7" w:rsidRPr="5D7BBFB9">
              <w:rPr>
                <w:rFonts w:ascii="Arial" w:eastAsia="Arial" w:hAnsi="Arial" w:cs="Arial"/>
              </w:rPr>
              <w:t xml:space="preserve">reconnect with their culture, fostering a sense of </w:t>
            </w:r>
            <w:r w:rsidR="61EDDCA8" w:rsidRPr="5D7BBFB9">
              <w:rPr>
                <w:rFonts w:ascii="Arial" w:eastAsia="Arial" w:hAnsi="Arial" w:cs="Arial"/>
              </w:rPr>
              <w:t xml:space="preserve">identity, </w:t>
            </w:r>
            <w:r w:rsidR="40F1502B" w:rsidRPr="5D7BBFB9">
              <w:rPr>
                <w:rFonts w:ascii="Arial" w:eastAsia="Arial" w:hAnsi="Arial" w:cs="Arial"/>
              </w:rPr>
              <w:t>acceptance, belonging</w:t>
            </w:r>
            <w:r w:rsidR="4494ED99" w:rsidRPr="5D7BBFB9">
              <w:rPr>
                <w:rFonts w:ascii="Arial" w:eastAsia="Arial" w:hAnsi="Arial" w:cs="Arial"/>
              </w:rPr>
              <w:t xml:space="preserve"> to family and culture</w:t>
            </w:r>
            <w:r w:rsidR="198C3FE7" w:rsidRPr="5D7BBFB9">
              <w:rPr>
                <w:rFonts w:ascii="Arial" w:eastAsia="Arial" w:hAnsi="Arial" w:cs="Arial"/>
              </w:rPr>
              <w:t xml:space="preserve">. </w:t>
            </w:r>
            <w:r w:rsidR="71FBEFC2" w:rsidRPr="5D7BBFB9">
              <w:rPr>
                <w:rFonts w:ascii="Arial" w:eastAsia="Arial" w:hAnsi="Arial" w:cs="Arial"/>
              </w:rPr>
              <w:t xml:space="preserve">This is achieved through </w:t>
            </w:r>
            <w:r w:rsidR="198C3FE7" w:rsidRPr="5D7BBFB9">
              <w:rPr>
                <w:rFonts w:ascii="Arial" w:eastAsia="Arial" w:hAnsi="Arial" w:cs="Arial"/>
              </w:rPr>
              <w:t xml:space="preserve">deeply embedding cultural values, traditions, and practices into the </w:t>
            </w:r>
            <w:r w:rsidR="60DE8205" w:rsidRPr="5D7BBFB9">
              <w:rPr>
                <w:rFonts w:ascii="Arial" w:eastAsia="Arial" w:hAnsi="Arial" w:cs="Arial"/>
              </w:rPr>
              <w:t>sessions</w:t>
            </w:r>
            <w:r w:rsidR="198C3FE7" w:rsidRPr="5D7BBFB9">
              <w:rPr>
                <w:rFonts w:ascii="Arial" w:eastAsia="Arial" w:hAnsi="Arial" w:cs="Arial"/>
              </w:rPr>
              <w:t>, it aims to facilitate lasting behavioural changes and positive life transformations.</w:t>
            </w:r>
          </w:p>
          <w:p w14:paraId="7090B501" w14:textId="77777777" w:rsidR="007C051B" w:rsidRDefault="008C7B42">
            <w:r w:rsidRPr="4C9C32F0">
              <w:rPr>
                <w:rFonts w:ascii="Arial" w:eastAsia="Arial" w:hAnsi="Arial" w:cs="Arial"/>
              </w:rPr>
              <w:t xml:space="preserve"> </w:t>
            </w:r>
          </w:p>
          <w:p w14:paraId="4BEF2ED7" w14:textId="15220B84" w:rsidR="007C051B" w:rsidRDefault="008C7B42" w:rsidP="4C9C32F0">
            <w:pPr>
              <w:spacing w:line="240" w:lineRule="auto"/>
              <w:rPr>
                <w:rFonts w:ascii="Arial" w:eastAsia="Arial" w:hAnsi="Arial" w:cs="Arial"/>
              </w:rPr>
            </w:pPr>
            <w:proofErr w:type="gramStart"/>
            <w:r w:rsidRPr="5D7BBFB9">
              <w:rPr>
                <w:rFonts w:ascii="Arial" w:eastAsia="Arial" w:hAnsi="Arial" w:cs="Arial"/>
              </w:rPr>
              <w:t xml:space="preserve">The </w:t>
            </w:r>
            <w:r w:rsidR="28E0EEAD" w:rsidRPr="5D7BBFB9">
              <w:rPr>
                <w:rFonts w:ascii="Arial" w:eastAsia="Arial" w:hAnsi="Arial" w:cs="Arial"/>
              </w:rPr>
              <w:t xml:space="preserve"> </w:t>
            </w:r>
            <w:proofErr w:type="spellStart"/>
            <w:r w:rsidR="28E0EEAD" w:rsidRPr="5D7BBFB9">
              <w:rPr>
                <w:rFonts w:ascii="Arial" w:eastAsia="Arial" w:hAnsi="Arial" w:cs="Arial"/>
              </w:rPr>
              <w:t>Mens</w:t>
            </w:r>
            <w:proofErr w:type="spellEnd"/>
            <w:proofErr w:type="gramEnd"/>
            <w:r w:rsidR="28E0EEAD" w:rsidRPr="5D7BBFB9">
              <w:rPr>
                <w:rFonts w:ascii="Arial" w:eastAsia="Arial" w:hAnsi="Arial" w:cs="Arial"/>
              </w:rPr>
              <w:t xml:space="preserve"> Practitioner</w:t>
            </w:r>
            <w:r w:rsidR="2CCE031D" w:rsidRPr="5D7BBFB9">
              <w:rPr>
                <w:rFonts w:ascii="Arial" w:eastAsia="Arial" w:hAnsi="Arial" w:cs="Arial"/>
              </w:rPr>
              <w:t xml:space="preserve"> will assess referrals, conduct intakes, and </w:t>
            </w:r>
            <w:proofErr w:type="gramStart"/>
            <w:r w:rsidR="2CCE031D" w:rsidRPr="5D7BBFB9">
              <w:rPr>
                <w:rFonts w:ascii="Arial" w:eastAsia="Arial" w:hAnsi="Arial" w:cs="Arial"/>
              </w:rPr>
              <w:t>facilitates</w:t>
            </w:r>
            <w:proofErr w:type="gramEnd"/>
            <w:r w:rsidR="2CCE031D" w:rsidRPr="5D7BBFB9">
              <w:rPr>
                <w:rFonts w:ascii="Arial" w:eastAsia="Arial" w:hAnsi="Arial" w:cs="Arial"/>
              </w:rPr>
              <w:t xml:space="preserve"> group</w:t>
            </w:r>
            <w:r w:rsidR="60DE8205" w:rsidRPr="5D7BBFB9">
              <w:rPr>
                <w:rFonts w:ascii="Arial" w:eastAsia="Arial" w:hAnsi="Arial" w:cs="Arial"/>
              </w:rPr>
              <w:t xml:space="preserve"> </w:t>
            </w:r>
            <w:r w:rsidR="2CCE031D" w:rsidRPr="5D7BBFB9">
              <w:rPr>
                <w:rFonts w:ascii="Arial" w:eastAsia="Arial" w:hAnsi="Arial" w:cs="Arial"/>
              </w:rPr>
              <w:t>work a</w:t>
            </w:r>
            <w:r w:rsidR="35875E65" w:rsidRPr="5D7BBFB9">
              <w:rPr>
                <w:rFonts w:ascii="Arial" w:eastAsia="Arial" w:hAnsi="Arial" w:cs="Arial"/>
              </w:rPr>
              <w:t xml:space="preserve">s well as </w:t>
            </w:r>
            <w:r w:rsidR="2CCE031D" w:rsidRPr="5D7BBFB9">
              <w:rPr>
                <w:rFonts w:ascii="Arial" w:eastAsia="Arial" w:hAnsi="Arial" w:cs="Arial"/>
              </w:rPr>
              <w:t>one on one sessions</w:t>
            </w:r>
            <w:r w:rsidR="41934441" w:rsidRPr="5D7BBFB9">
              <w:rPr>
                <w:rFonts w:ascii="Arial" w:eastAsia="Arial" w:hAnsi="Arial" w:cs="Arial"/>
              </w:rPr>
              <w:t>.</w:t>
            </w:r>
            <w:r w:rsidR="7C8870E4" w:rsidRPr="5D7BBFB9">
              <w:rPr>
                <w:rFonts w:ascii="Arial" w:eastAsia="Arial" w:hAnsi="Arial" w:cs="Arial"/>
              </w:rPr>
              <w:t xml:space="preserve"> They</w:t>
            </w:r>
            <w:r w:rsidRPr="5D7BBFB9">
              <w:rPr>
                <w:rFonts w:ascii="Arial" w:eastAsia="Arial" w:hAnsi="Arial" w:cs="Arial"/>
              </w:rPr>
              <w:t xml:space="preserve"> will be responsible for administrative duties </w:t>
            </w:r>
            <w:r w:rsidR="0C53ACB8" w:rsidRPr="5D7BBFB9">
              <w:rPr>
                <w:rFonts w:ascii="Arial" w:eastAsia="Arial" w:hAnsi="Arial" w:cs="Arial"/>
              </w:rPr>
              <w:t xml:space="preserve">such case </w:t>
            </w:r>
            <w:proofErr w:type="gramStart"/>
            <w:r w:rsidR="0C53ACB8" w:rsidRPr="5D7BBFB9">
              <w:rPr>
                <w:rFonts w:ascii="Arial" w:eastAsia="Arial" w:hAnsi="Arial" w:cs="Arial"/>
              </w:rPr>
              <w:t xml:space="preserve">noting </w:t>
            </w:r>
            <w:r w:rsidR="38990546" w:rsidRPr="5D7BBFB9">
              <w:rPr>
                <w:rFonts w:ascii="Arial" w:eastAsia="Arial" w:hAnsi="Arial" w:cs="Arial"/>
              </w:rPr>
              <w:t>,</w:t>
            </w:r>
            <w:proofErr w:type="gramEnd"/>
            <w:r w:rsidR="0C53ACB8" w:rsidRPr="5D7BBFB9">
              <w:rPr>
                <w:rFonts w:ascii="Arial" w:eastAsia="Arial" w:hAnsi="Arial" w:cs="Arial"/>
              </w:rPr>
              <w:t xml:space="preserve"> </w:t>
            </w:r>
            <w:r w:rsidR="5F06392C" w:rsidRPr="5D7BBFB9">
              <w:rPr>
                <w:rFonts w:ascii="Arial" w:eastAsia="Arial" w:hAnsi="Arial" w:cs="Arial"/>
              </w:rPr>
              <w:t xml:space="preserve">maintain </w:t>
            </w:r>
            <w:r w:rsidRPr="5D7BBFB9">
              <w:rPr>
                <w:rFonts w:ascii="Arial" w:eastAsia="Arial" w:hAnsi="Arial" w:cs="Arial"/>
              </w:rPr>
              <w:t>attendance records, contributing to reports</w:t>
            </w:r>
            <w:r w:rsidR="565CE332" w:rsidRPr="5D7BBFB9">
              <w:rPr>
                <w:rFonts w:ascii="Arial" w:eastAsia="Arial" w:hAnsi="Arial" w:cs="Arial"/>
              </w:rPr>
              <w:t xml:space="preserve"> and data tracking</w:t>
            </w:r>
            <w:r w:rsidRPr="5D7BBFB9">
              <w:rPr>
                <w:rFonts w:ascii="Arial" w:eastAsia="Arial" w:hAnsi="Arial" w:cs="Arial"/>
              </w:rPr>
              <w:t xml:space="preserve">, and </w:t>
            </w:r>
            <w:r w:rsidR="2AF322A6" w:rsidRPr="5D7BBFB9">
              <w:rPr>
                <w:rFonts w:ascii="Arial" w:eastAsia="Arial" w:hAnsi="Arial" w:cs="Arial"/>
              </w:rPr>
              <w:t xml:space="preserve">making </w:t>
            </w:r>
            <w:r w:rsidRPr="5D7BBFB9">
              <w:rPr>
                <w:rFonts w:ascii="Arial" w:eastAsia="Arial" w:hAnsi="Arial" w:cs="Arial"/>
              </w:rPr>
              <w:t>referrals where required</w:t>
            </w:r>
            <w:r w:rsidR="50820F84" w:rsidRPr="5D7BBFB9">
              <w:rPr>
                <w:rFonts w:ascii="Arial" w:eastAsia="Arial" w:hAnsi="Arial" w:cs="Arial"/>
              </w:rPr>
              <w:t xml:space="preserve">. </w:t>
            </w:r>
            <w:r w:rsidR="09AD69C1" w:rsidRPr="5D7BBFB9">
              <w:rPr>
                <w:rFonts w:ascii="Arial" w:eastAsia="Arial" w:hAnsi="Arial" w:cs="Arial"/>
              </w:rPr>
              <w:t xml:space="preserve"> </w:t>
            </w:r>
          </w:p>
          <w:p w14:paraId="31E4C147" w14:textId="77777777" w:rsidR="007C051B" w:rsidRDefault="008C7B42">
            <w:r>
              <w:rPr>
                <w:rFonts w:ascii="Arial" w:eastAsia="Arial" w:hAnsi="Arial" w:cs="Arial"/>
              </w:rPr>
              <w:t xml:space="preserve"> </w:t>
            </w:r>
          </w:p>
          <w:p w14:paraId="2FD78C19" w14:textId="7FD23451" w:rsidR="007C051B" w:rsidRDefault="008C7B42" w:rsidP="4C9C32F0">
            <w:pPr>
              <w:spacing w:after="37" w:line="239" w:lineRule="auto"/>
              <w:rPr>
                <w:rFonts w:ascii="Arial" w:eastAsia="Arial" w:hAnsi="Arial" w:cs="Arial"/>
              </w:rPr>
            </w:pPr>
            <w:r w:rsidRPr="5D7BBFB9">
              <w:rPr>
                <w:rFonts w:ascii="Arial" w:eastAsia="Arial" w:hAnsi="Arial" w:cs="Arial"/>
              </w:rPr>
              <w:t>The</w:t>
            </w:r>
            <w:r w:rsidR="50A85792" w:rsidRPr="5D7BBFB9">
              <w:rPr>
                <w:rFonts w:ascii="Arial" w:eastAsia="Arial" w:hAnsi="Arial" w:cs="Arial"/>
              </w:rPr>
              <w:t xml:space="preserve"> </w:t>
            </w:r>
            <w:proofErr w:type="spellStart"/>
            <w:r w:rsidR="50A85792" w:rsidRPr="5D7BBFB9">
              <w:rPr>
                <w:rFonts w:ascii="Arial" w:eastAsia="Arial" w:hAnsi="Arial" w:cs="Arial"/>
              </w:rPr>
              <w:t>Mens</w:t>
            </w:r>
            <w:proofErr w:type="spellEnd"/>
            <w:r w:rsidR="50A85792" w:rsidRPr="5D7BBFB9">
              <w:rPr>
                <w:rFonts w:ascii="Arial" w:eastAsia="Arial" w:hAnsi="Arial" w:cs="Arial"/>
              </w:rPr>
              <w:t xml:space="preserve"> Practitioner</w:t>
            </w:r>
            <w:r w:rsidRPr="5D7BBFB9">
              <w:rPr>
                <w:rFonts w:ascii="Arial" w:eastAsia="Arial" w:hAnsi="Arial" w:cs="Arial"/>
              </w:rPr>
              <w:t xml:space="preserve"> is a highly experienced and competent worker who is responsible for contributing to improvements in the quality, safety and community needs-driven distribution of services that meet the needs of Aboriginal individuals and </w:t>
            </w:r>
            <w:r w:rsidRPr="5D7BBFB9">
              <w:rPr>
                <w:rFonts w:ascii="Arial" w:eastAsia="Arial" w:hAnsi="Arial" w:cs="Arial"/>
              </w:rPr>
              <w:lastRenderedPageBreak/>
              <w:t>their families.</w:t>
            </w:r>
            <w:r w:rsidR="2FCCB6C4" w:rsidRPr="5D7BBFB9">
              <w:rPr>
                <w:rFonts w:ascii="Arial" w:eastAsia="Arial" w:hAnsi="Arial" w:cs="Arial"/>
              </w:rPr>
              <w:t xml:space="preserve"> This program will be delivered to men in Northern and Southern metropolitan Adelaide.</w:t>
            </w:r>
          </w:p>
          <w:p w14:paraId="41E30981" w14:textId="3985F729" w:rsidR="007C051B" w:rsidRDefault="008C7B42" w:rsidP="4C9C32F0">
            <w:r w:rsidRPr="7359CB84">
              <w:rPr>
                <w:rFonts w:ascii="Arial" w:eastAsia="Arial" w:hAnsi="Arial" w:cs="Arial"/>
              </w:rPr>
              <w:t xml:space="preserve"> </w:t>
            </w:r>
          </w:p>
        </w:tc>
      </w:tr>
    </w:tbl>
    <w:p w14:paraId="4A68CB06" w14:textId="77777777" w:rsidR="007C051B" w:rsidRDefault="007C051B">
      <w:pPr>
        <w:spacing w:after="0"/>
        <w:ind w:left="-1800" w:right="7748"/>
      </w:pPr>
    </w:p>
    <w:tbl>
      <w:tblPr>
        <w:tblStyle w:val="TableGrid"/>
        <w:tblW w:w="8774" w:type="dxa"/>
        <w:tblInd w:w="-142" w:type="dxa"/>
        <w:tblCellMar>
          <w:top w:w="15" w:type="dxa"/>
          <w:left w:w="106" w:type="dxa"/>
          <w:right w:w="133" w:type="dxa"/>
        </w:tblCellMar>
        <w:tblLook w:val="04A0" w:firstRow="1" w:lastRow="0" w:firstColumn="1" w:lastColumn="0" w:noHBand="0" w:noVBand="1"/>
      </w:tblPr>
      <w:tblGrid>
        <w:gridCol w:w="2561"/>
        <w:gridCol w:w="6213"/>
      </w:tblGrid>
      <w:tr w:rsidR="007C051B" w14:paraId="3717A6FC" w14:textId="77777777" w:rsidTr="5D7BBFB9">
        <w:trPr>
          <w:trHeight w:val="536"/>
        </w:trPr>
        <w:tc>
          <w:tcPr>
            <w:tcW w:w="8774" w:type="dxa"/>
            <w:gridSpan w:val="2"/>
            <w:tcBorders>
              <w:top w:val="single" w:sz="8" w:space="0" w:color="4F81BD"/>
              <w:left w:val="single" w:sz="8" w:space="0" w:color="4F81BD"/>
              <w:bottom w:val="single" w:sz="8" w:space="0" w:color="4F81BD"/>
              <w:right w:val="single" w:sz="8" w:space="0" w:color="4F81BD"/>
            </w:tcBorders>
            <w:shd w:val="clear" w:color="auto" w:fill="95B3D7"/>
          </w:tcPr>
          <w:p w14:paraId="3141744E" w14:textId="77777777" w:rsidR="007C051B" w:rsidRDefault="008C7B42">
            <w:r>
              <w:rPr>
                <w:rFonts w:ascii="Arial" w:eastAsia="Arial" w:hAnsi="Arial" w:cs="Arial"/>
                <w:b/>
                <w:i/>
                <w:color w:val="101010"/>
              </w:rPr>
              <w:t>3.</w:t>
            </w:r>
            <w:r>
              <w:rPr>
                <w:rFonts w:ascii="Arial" w:eastAsia="Arial" w:hAnsi="Arial" w:cs="Arial"/>
                <w:b/>
                <w:color w:val="101010"/>
              </w:rPr>
              <w:t xml:space="preserve"> </w:t>
            </w:r>
            <w:r>
              <w:rPr>
                <w:rFonts w:ascii="Arial" w:eastAsia="Arial" w:hAnsi="Arial" w:cs="Arial"/>
                <w:b/>
              </w:rPr>
              <w:t xml:space="preserve">Essential Criteria  </w:t>
            </w:r>
            <w:r>
              <w:rPr>
                <w:rFonts w:ascii="Arial" w:eastAsia="Arial" w:hAnsi="Arial" w:cs="Arial"/>
              </w:rPr>
              <w:t xml:space="preserve"> </w:t>
            </w:r>
          </w:p>
        </w:tc>
      </w:tr>
      <w:tr w:rsidR="007C051B" w14:paraId="58F1FEE7" w14:textId="77777777" w:rsidTr="5D7BBFB9">
        <w:trPr>
          <w:trHeight w:val="6953"/>
        </w:trPr>
        <w:tc>
          <w:tcPr>
            <w:tcW w:w="8774" w:type="dxa"/>
            <w:gridSpan w:val="2"/>
            <w:tcBorders>
              <w:top w:val="single" w:sz="8" w:space="0" w:color="4F81BD"/>
              <w:left w:val="single" w:sz="8" w:space="0" w:color="4F81BD"/>
              <w:bottom w:val="single" w:sz="8" w:space="0" w:color="4F81BD"/>
              <w:right w:val="single" w:sz="8" w:space="0" w:color="4F81BD"/>
            </w:tcBorders>
          </w:tcPr>
          <w:p w14:paraId="216DD270" w14:textId="77777777" w:rsidR="007C051B" w:rsidRDefault="008C7B42" w:rsidP="5D7BBFB9">
            <w:pPr>
              <w:spacing w:after="261"/>
              <w:rPr>
                <w:rFonts w:ascii="Arial" w:eastAsia="Arial" w:hAnsi="Arial" w:cs="Arial"/>
              </w:rPr>
            </w:pPr>
            <w:r w:rsidRPr="5D7BBFB9">
              <w:rPr>
                <w:rFonts w:ascii="Arial" w:eastAsia="Arial" w:hAnsi="Arial" w:cs="Arial"/>
                <w:b/>
                <w:bCs/>
                <w:u w:val="single"/>
              </w:rPr>
              <w:t>Essential Minimum Requirements</w:t>
            </w:r>
            <w:r w:rsidRPr="5D7BBFB9">
              <w:rPr>
                <w:rFonts w:ascii="Arial" w:eastAsia="Arial" w:hAnsi="Arial" w:cs="Arial"/>
                <w:b/>
                <w:bCs/>
              </w:rPr>
              <w:t xml:space="preserve"> </w:t>
            </w:r>
            <w:r w:rsidRPr="5D7BBFB9">
              <w:rPr>
                <w:rFonts w:ascii="Arial" w:eastAsia="Arial" w:hAnsi="Arial" w:cs="Arial"/>
              </w:rPr>
              <w:t xml:space="preserve">  </w:t>
            </w:r>
          </w:p>
          <w:p w14:paraId="0D2ED1B5" w14:textId="4F641037" w:rsidR="007C051B" w:rsidRDefault="008C7B42" w:rsidP="4C9C32F0">
            <w:pPr>
              <w:numPr>
                <w:ilvl w:val="0"/>
                <w:numId w:val="1"/>
              </w:numPr>
              <w:spacing w:line="238" w:lineRule="auto"/>
              <w:ind w:hanging="355"/>
              <w:rPr>
                <w:rFonts w:ascii="Arial" w:eastAsia="Arial" w:hAnsi="Arial" w:cs="Arial"/>
              </w:rPr>
            </w:pPr>
            <w:r w:rsidRPr="5D7BBFB9">
              <w:rPr>
                <w:rFonts w:ascii="Arial" w:eastAsia="Arial" w:hAnsi="Arial" w:cs="Arial"/>
              </w:rPr>
              <w:t>Relevant experience in the child protection and domestic, family and sexual violence sector</w:t>
            </w:r>
            <w:r w:rsidR="2C44B56D" w:rsidRPr="5D7BBFB9">
              <w:rPr>
                <w:rFonts w:ascii="Arial" w:eastAsia="Arial" w:hAnsi="Arial" w:cs="Arial"/>
              </w:rPr>
              <w:t>.</w:t>
            </w:r>
          </w:p>
          <w:p w14:paraId="582FB703" w14:textId="77777777" w:rsidR="007C051B" w:rsidRDefault="008C7B42" w:rsidP="5D7BBFB9">
            <w:pPr>
              <w:numPr>
                <w:ilvl w:val="0"/>
                <w:numId w:val="1"/>
              </w:numPr>
              <w:spacing w:line="240" w:lineRule="auto"/>
              <w:ind w:hanging="355"/>
              <w:rPr>
                <w:rFonts w:ascii="Arial" w:eastAsia="Arial" w:hAnsi="Arial" w:cs="Arial"/>
              </w:rPr>
            </w:pPr>
            <w:r w:rsidRPr="5D7BBFB9">
              <w:rPr>
                <w:rFonts w:ascii="Arial" w:eastAsia="Arial" w:hAnsi="Arial" w:cs="Arial"/>
              </w:rPr>
              <w:t xml:space="preserve">Demonstrated experience in complex case management and skills in negotiation, advocacy and responding to crisis situations.  </w:t>
            </w:r>
          </w:p>
          <w:p w14:paraId="398CD903" w14:textId="77777777" w:rsidR="007C051B" w:rsidRDefault="008C7B42" w:rsidP="5D7BBFB9">
            <w:pPr>
              <w:numPr>
                <w:ilvl w:val="0"/>
                <w:numId w:val="1"/>
              </w:numPr>
              <w:ind w:hanging="355"/>
              <w:rPr>
                <w:rFonts w:ascii="Arial" w:eastAsia="Arial" w:hAnsi="Arial" w:cs="Arial"/>
              </w:rPr>
            </w:pPr>
            <w:r w:rsidRPr="5D7BBFB9">
              <w:rPr>
                <w:rFonts w:ascii="Arial" w:eastAsia="Arial" w:hAnsi="Arial" w:cs="Arial"/>
              </w:rPr>
              <w:t xml:space="preserve">Clinical and therapeutic understanding of the impacts of trauma.  </w:t>
            </w:r>
          </w:p>
          <w:p w14:paraId="6B6E29A5" w14:textId="77777777" w:rsidR="007C051B" w:rsidRDefault="008C7B42" w:rsidP="5D7BBFB9">
            <w:pPr>
              <w:numPr>
                <w:ilvl w:val="0"/>
                <w:numId w:val="1"/>
              </w:numPr>
              <w:spacing w:line="240" w:lineRule="auto"/>
              <w:ind w:hanging="355"/>
              <w:rPr>
                <w:rFonts w:ascii="Arial" w:eastAsia="Arial" w:hAnsi="Arial" w:cs="Arial"/>
              </w:rPr>
            </w:pPr>
            <w:r w:rsidRPr="5D7BBFB9">
              <w:rPr>
                <w:rFonts w:ascii="Arial" w:eastAsia="Arial" w:hAnsi="Arial" w:cs="Arial"/>
              </w:rPr>
              <w:t xml:space="preserve">Demonstrated knowledge, experience and understanding of working with Aboriginal and Torres Strait Islander families and communities.  </w:t>
            </w:r>
          </w:p>
          <w:p w14:paraId="7C408BCF" w14:textId="77777777" w:rsidR="007C051B" w:rsidRDefault="008C7B42" w:rsidP="5D7BBFB9">
            <w:pPr>
              <w:numPr>
                <w:ilvl w:val="0"/>
                <w:numId w:val="1"/>
              </w:numPr>
              <w:spacing w:line="240" w:lineRule="auto"/>
              <w:ind w:hanging="355"/>
              <w:rPr>
                <w:rFonts w:ascii="Arial" w:eastAsia="Arial" w:hAnsi="Arial" w:cs="Arial"/>
              </w:rPr>
            </w:pPr>
            <w:r w:rsidRPr="5D7BBFB9">
              <w:rPr>
                <w:rFonts w:ascii="Arial" w:eastAsia="Arial" w:hAnsi="Arial" w:cs="Arial"/>
              </w:rPr>
              <w:t xml:space="preserve">Demonstrated understanding of specific issues affecting children and youth that have experienced trauma.  </w:t>
            </w:r>
          </w:p>
          <w:p w14:paraId="5340818E" w14:textId="77777777" w:rsidR="007C051B" w:rsidRDefault="008C7B42" w:rsidP="5D7BBFB9">
            <w:pPr>
              <w:numPr>
                <w:ilvl w:val="0"/>
                <w:numId w:val="1"/>
              </w:numPr>
              <w:ind w:hanging="355"/>
              <w:rPr>
                <w:rFonts w:ascii="Arial" w:eastAsia="Arial" w:hAnsi="Arial" w:cs="Arial"/>
              </w:rPr>
            </w:pPr>
            <w:r w:rsidRPr="5D7BBFB9">
              <w:rPr>
                <w:rFonts w:ascii="Arial" w:eastAsia="Arial" w:hAnsi="Arial" w:cs="Arial"/>
              </w:rPr>
              <w:t xml:space="preserve">Excellent oral and written skills, with the ability to write case notes and referrals. </w:t>
            </w:r>
          </w:p>
          <w:p w14:paraId="6CB6FA14" w14:textId="77777777" w:rsidR="007C051B" w:rsidRDefault="008C7B42" w:rsidP="5D7BBFB9">
            <w:pPr>
              <w:numPr>
                <w:ilvl w:val="0"/>
                <w:numId w:val="1"/>
              </w:numPr>
              <w:ind w:hanging="355"/>
              <w:rPr>
                <w:rFonts w:ascii="Arial" w:eastAsia="Arial" w:hAnsi="Arial" w:cs="Arial"/>
              </w:rPr>
            </w:pPr>
            <w:r w:rsidRPr="5D7BBFB9">
              <w:rPr>
                <w:rFonts w:ascii="Arial" w:eastAsia="Arial" w:hAnsi="Arial" w:cs="Arial"/>
              </w:rPr>
              <w:t xml:space="preserve">Ability to work effectively in a team, and independently as required.  </w:t>
            </w:r>
          </w:p>
          <w:p w14:paraId="42A4B4C5" w14:textId="77777777" w:rsidR="007C051B" w:rsidRDefault="008C7B42" w:rsidP="5D7BBFB9">
            <w:pPr>
              <w:numPr>
                <w:ilvl w:val="0"/>
                <w:numId w:val="1"/>
              </w:numPr>
              <w:spacing w:after="2" w:line="238" w:lineRule="auto"/>
              <w:ind w:hanging="355"/>
              <w:rPr>
                <w:rFonts w:ascii="Arial" w:eastAsia="Arial" w:hAnsi="Arial" w:cs="Arial"/>
              </w:rPr>
            </w:pPr>
            <w:r w:rsidRPr="5D7BBFB9">
              <w:rPr>
                <w:rFonts w:ascii="Arial" w:eastAsia="Arial" w:hAnsi="Arial" w:cs="Arial"/>
              </w:rPr>
              <w:t xml:space="preserve">Ability to work in a sensitive, complex and demanding environment with a high degree of autonomy and self-management.  </w:t>
            </w:r>
          </w:p>
          <w:p w14:paraId="43B7CBCC" w14:textId="77777777" w:rsidR="007C051B" w:rsidRDefault="008C7B42" w:rsidP="5D7BBFB9">
            <w:pPr>
              <w:numPr>
                <w:ilvl w:val="0"/>
                <w:numId w:val="1"/>
              </w:numPr>
              <w:spacing w:after="2" w:line="238" w:lineRule="auto"/>
              <w:ind w:hanging="355"/>
              <w:rPr>
                <w:rFonts w:ascii="Arial" w:eastAsia="Arial" w:hAnsi="Arial" w:cs="Arial"/>
              </w:rPr>
            </w:pPr>
            <w:r w:rsidRPr="5D7BBFB9">
              <w:rPr>
                <w:rFonts w:ascii="Arial" w:eastAsia="Arial" w:hAnsi="Arial" w:cs="Arial"/>
              </w:rPr>
              <w:t xml:space="preserve">Able to provide specialist expertise advice related to providing multi-disciplinary support and engage colleagues in peer reflection </w:t>
            </w:r>
          </w:p>
          <w:p w14:paraId="7D122FF7" w14:textId="77777777" w:rsidR="007C051B" w:rsidRDefault="008C7B42" w:rsidP="5D7BBFB9">
            <w:pPr>
              <w:numPr>
                <w:ilvl w:val="0"/>
                <w:numId w:val="1"/>
              </w:numPr>
              <w:spacing w:after="15"/>
              <w:ind w:hanging="355"/>
              <w:rPr>
                <w:rFonts w:ascii="Arial" w:eastAsia="Arial" w:hAnsi="Arial" w:cs="Arial"/>
              </w:rPr>
            </w:pPr>
            <w:r w:rsidRPr="5D7BBFB9">
              <w:rPr>
                <w:rFonts w:ascii="Arial" w:eastAsia="Arial" w:hAnsi="Arial" w:cs="Arial"/>
              </w:rPr>
              <w:t xml:space="preserve">Strong computer skills with ability to learn client data systems.  </w:t>
            </w:r>
          </w:p>
          <w:p w14:paraId="3DC71549" w14:textId="77777777" w:rsidR="007C051B" w:rsidRDefault="008C7B42" w:rsidP="5D7BBFB9">
            <w:pPr>
              <w:numPr>
                <w:ilvl w:val="0"/>
                <w:numId w:val="1"/>
              </w:numPr>
              <w:spacing w:after="2" w:line="238" w:lineRule="auto"/>
              <w:ind w:hanging="355"/>
              <w:rPr>
                <w:rFonts w:ascii="Arial" w:eastAsia="Arial" w:hAnsi="Arial" w:cs="Arial"/>
              </w:rPr>
            </w:pPr>
            <w:r w:rsidRPr="5D7BBFB9">
              <w:rPr>
                <w:rFonts w:ascii="Arial" w:eastAsia="Arial" w:hAnsi="Arial" w:cs="Arial"/>
              </w:rPr>
              <w:t xml:space="preserve">Must hold a current South Australian drivers’ licence, be willing to drive a work vehicle.  </w:t>
            </w:r>
          </w:p>
          <w:p w14:paraId="1988636B" w14:textId="77777777" w:rsidR="007C051B" w:rsidRDefault="008C7B42" w:rsidP="5D7BBFB9">
            <w:pPr>
              <w:numPr>
                <w:ilvl w:val="0"/>
                <w:numId w:val="1"/>
              </w:numPr>
              <w:spacing w:after="2" w:line="238" w:lineRule="auto"/>
              <w:ind w:hanging="355"/>
              <w:rPr>
                <w:rFonts w:ascii="Arial" w:eastAsia="Arial" w:hAnsi="Arial" w:cs="Arial"/>
              </w:rPr>
            </w:pPr>
            <w:r w:rsidRPr="5D7BBFB9">
              <w:rPr>
                <w:rFonts w:ascii="Arial" w:eastAsia="Arial" w:hAnsi="Arial" w:cs="Arial"/>
              </w:rPr>
              <w:t xml:space="preserve">Must hold or be willing to obtain and keep current, Child Safe Environments Training (Through Their Eyes).  </w:t>
            </w:r>
          </w:p>
          <w:p w14:paraId="2B3B0BB6" w14:textId="0A34FED5" w:rsidR="008C7B42" w:rsidRDefault="008C7B42" w:rsidP="5D7BBFB9">
            <w:pPr>
              <w:numPr>
                <w:ilvl w:val="0"/>
                <w:numId w:val="1"/>
              </w:numPr>
              <w:spacing w:after="125" w:line="238" w:lineRule="auto"/>
              <w:ind w:hanging="355"/>
              <w:rPr>
                <w:rFonts w:ascii="Arial" w:eastAsia="Arial" w:hAnsi="Arial" w:cs="Arial"/>
                <w:color w:val="000000" w:themeColor="text1"/>
                <w:szCs w:val="22"/>
              </w:rPr>
            </w:pPr>
            <w:r w:rsidRPr="5D7BBFB9">
              <w:rPr>
                <w:rFonts w:ascii="Arial" w:eastAsia="Arial" w:hAnsi="Arial" w:cs="Arial"/>
              </w:rPr>
              <w:t>Must hold a current or be able to obtain the following: DHS Working with Children Check, Working with Vulnerable Person’s Check and National Police Check.</w:t>
            </w:r>
          </w:p>
          <w:p w14:paraId="0C9C8256" w14:textId="42273CFA" w:rsidR="6C31DF6A" w:rsidRPr="002F095B" w:rsidRDefault="4309BC10" w:rsidP="00935F2A">
            <w:pPr>
              <w:pStyle w:val="ListParagraph"/>
              <w:numPr>
                <w:ilvl w:val="0"/>
                <w:numId w:val="1"/>
              </w:numPr>
              <w:spacing w:after="125" w:line="238" w:lineRule="auto"/>
              <w:ind w:hanging="399"/>
              <w:rPr>
                <w:rFonts w:ascii="Arial" w:eastAsia="Arial" w:hAnsi="Arial" w:cs="Arial"/>
                <w:color w:val="000000" w:themeColor="text1"/>
                <w:szCs w:val="22"/>
              </w:rPr>
            </w:pPr>
            <w:r w:rsidRPr="002F095B">
              <w:rPr>
                <w:rFonts w:ascii="Arial" w:eastAsia="Arial" w:hAnsi="Arial" w:cs="Arial"/>
                <w:szCs w:val="22"/>
              </w:rPr>
              <w:t>Work to your organizational contract and within the policy and procedure guidelines and program outline/model.</w:t>
            </w:r>
          </w:p>
          <w:p w14:paraId="55AFEBB2" w14:textId="77777777" w:rsidR="007C051B" w:rsidRDefault="008C7B42" w:rsidP="5D7BBFB9">
            <w:pPr>
              <w:rPr>
                <w:rFonts w:ascii="Arial" w:eastAsia="Arial" w:hAnsi="Arial" w:cs="Arial"/>
              </w:rPr>
            </w:pPr>
            <w:r w:rsidRPr="5D7BBFB9">
              <w:rPr>
                <w:rFonts w:ascii="Arial" w:eastAsia="Arial" w:hAnsi="Arial" w:cs="Arial"/>
              </w:rPr>
              <w:t xml:space="preserve"> </w:t>
            </w:r>
          </w:p>
        </w:tc>
      </w:tr>
      <w:tr w:rsidR="007C051B" w14:paraId="09AF3519" w14:textId="77777777" w:rsidTr="5D7BBFB9">
        <w:trPr>
          <w:trHeight w:val="541"/>
        </w:trPr>
        <w:tc>
          <w:tcPr>
            <w:tcW w:w="8774" w:type="dxa"/>
            <w:gridSpan w:val="2"/>
            <w:tcBorders>
              <w:top w:val="single" w:sz="8" w:space="0" w:color="4F81BD"/>
              <w:left w:val="single" w:sz="8" w:space="0" w:color="4F81BD"/>
              <w:bottom w:val="single" w:sz="8" w:space="0" w:color="4F81BD"/>
              <w:right w:val="single" w:sz="8" w:space="0" w:color="4F81BD"/>
            </w:tcBorders>
            <w:shd w:val="clear" w:color="auto" w:fill="95B3D7"/>
          </w:tcPr>
          <w:p w14:paraId="56CCCBB1" w14:textId="77777777" w:rsidR="007C051B" w:rsidRDefault="008C7B42">
            <w:r>
              <w:rPr>
                <w:rFonts w:ascii="Arial" w:eastAsia="Arial" w:hAnsi="Arial" w:cs="Arial"/>
                <w:b/>
                <w:i/>
              </w:rPr>
              <w:t>4.</w:t>
            </w:r>
            <w:r>
              <w:rPr>
                <w:rFonts w:ascii="Arial" w:eastAsia="Arial" w:hAnsi="Arial" w:cs="Arial"/>
                <w:b/>
              </w:rPr>
              <w:t xml:space="preserve"> Desirable Characteristics </w:t>
            </w:r>
          </w:p>
        </w:tc>
      </w:tr>
      <w:tr w:rsidR="007C051B" w14:paraId="6A6AB634" w14:textId="77777777" w:rsidTr="5D7BBFB9">
        <w:trPr>
          <w:trHeight w:val="2293"/>
        </w:trPr>
        <w:tc>
          <w:tcPr>
            <w:tcW w:w="8774" w:type="dxa"/>
            <w:gridSpan w:val="2"/>
            <w:tcBorders>
              <w:top w:val="single" w:sz="8" w:space="0" w:color="4F81BD"/>
              <w:left w:val="single" w:sz="8" w:space="0" w:color="4F81BD"/>
              <w:bottom w:val="single" w:sz="8" w:space="0" w:color="4F81BD"/>
              <w:right w:val="single" w:sz="8" w:space="0" w:color="4F81BD"/>
            </w:tcBorders>
          </w:tcPr>
          <w:p w14:paraId="2194B3DC" w14:textId="77777777" w:rsidR="007C051B" w:rsidRDefault="008C7B42">
            <w:pPr>
              <w:numPr>
                <w:ilvl w:val="0"/>
                <w:numId w:val="2"/>
              </w:numPr>
              <w:spacing w:after="17" w:line="239" w:lineRule="auto"/>
              <w:ind w:hanging="360"/>
            </w:pPr>
            <w:r>
              <w:rPr>
                <w:rFonts w:ascii="Arial" w:eastAsia="Arial" w:hAnsi="Arial" w:cs="Arial"/>
              </w:rPr>
              <w:lastRenderedPageBreak/>
              <w:t xml:space="preserve">Tertiary degree qualifications as a Social Worker or related discipline, or equivalent. A degree in Counselling Social Work, Psychology Social Sciences, or a Diploma in Community Services, Human Services, Health Sciences, and/or relevant experience commensurate with the position.   </w:t>
            </w:r>
          </w:p>
          <w:p w14:paraId="60C4C61A" w14:textId="2810292A" w:rsidR="007C051B" w:rsidRDefault="008C7B42">
            <w:pPr>
              <w:numPr>
                <w:ilvl w:val="0"/>
                <w:numId w:val="2"/>
              </w:numPr>
              <w:spacing w:after="10" w:line="245" w:lineRule="auto"/>
              <w:ind w:hanging="360"/>
            </w:pPr>
            <w:r>
              <w:rPr>
                <w:rFonts w:ascii="Arial" w:eastAsia="Arial" w:hAnsi="Arial" w:cs="Arial"/>
              </w:rPr>
              <w:t xml:space="preserve">Knowledge of </w:t>
            </w:r>
            <w:r w:rsidR="00DC0798">
              <w:rPr>
                <w:rFonts w:ascii="Arial" w:eastAsia="Arial" w:hAnsi="Arial" w:cs="Arial"/>
              </w:rPr>
              <w:t>issues pertaining</w:t>
            </w:r>
            <w:r>
              <w:rPr>
                <w:rFonts w:ascii="Arial" w:eastAsia="Arial" w:hAnsi="Arial" w:cs="Arial"/>
              </w:rPr>
              <w:t xml:space="preserve"> </w:t>
            </w:r>
            <w:r w:rsidR="00DC0798">
              <w:rPr>
                <w:rFonts w:ascii="Arial" w:eastAsia="Arial" w:hAnsi="Arial" w:cs="Arial"/>
              </w:rPr>
              <w:t>to</w:t>
            </w:r>
            <w:r>
              <w:rPr>
                <w:rFonts w:ascii="Arial" w:eastAsia="Arial" w:hAnsi="Arial" w:cs="Arial"/>
              </w:rPr>
              <w:t xml:space="preserve"> homelessness, addiction</w:t>
            </w:r>
            <w:r w:rsidR="00DC0798">
              <w:rPr>
                <w:rFonts w:ascii="Arial" w:eastAsia="Arial" w:hAnsi="Arial" w:cs="Arial"/>
              </w:rPr>
              <w:t>,</w:t>
            </w:r>
            <w:r>
              <w:rPr>
                <w:rFonts w:ascii="Arial" w:eastAsia="Arial" w:hAnsi="Arial" w:cs="Arial"/>
              </w:rPr>
              <w:t xml:space="preserve"> mental health, domestic, family &amp; sexual violence.   </w:t>
            </w:r>
          </w:p>
          <w:p w14:paraId="77F0C2B6" w14:textId="77777777" w:rsidR="007C051B" w:rsidRDefault="008C7B42">
            <w:pPr>
              <w:numPr>
                <w:ilvl w:val="0"/>
                <w:numId w:val="2"/>
              </w:numPr>
              <w:ind w:hanging="360"/>
            </w:pPr>
            <w:r>
              <w:rPr>
                <w:rFonts w:ascii="Arial" w:eastAsia="Arial" w:hAnsi="Arial" w:cs="Arial"/>
              </w:rPr>
              <w:t xml:space="preserve">Strong understanding of Narrative Principles of practice with emphasis on   Aboriginal and Torres Strait Islander Communities.  </w:t>
            </w:r>
            <w:r>
              <w:rPr>
                <w:rFonts w:ascii="Arial" w:eastAsia="Arial" w:hAnsi="Arial" w:cs="Arial"/>
                <w:b/>
              </w:rPr>
              <w:t xml:space="preserve"> </w:t>
            </w:r>
          </w:p>
        </w:tc>
      </w:tr>
      <w:tr w:rsidR="007C051B" w14:paraId="23AE4005" w14:textId="77777777" w:rsidTr="5D7BBFB9">
        <w:trPr>
          <w:trHeight w:val="535"/>
        </w:trPr>
        <w:tc>
          <w:tcPr>
            <w:tcW w:w="8774" w:type="dxa"/>
            <w:gridSpan w:val="2"/>
            <w:tcBorders>
              <w:top w:val="single" w:sz="8" w:space="0" w:color="4F81BD"/>
              <w:left w:val="single" w:sz="8" w:space="0" w:color="4F81BD"/>
              <w:bottom w:val="single" w:sz="8" w:space="0" w:color="4F81BD"/>
              <w:right w:val="single" w:sz="8" w:space="0" w:color="4F81BD"/>
            </w:tcBorders>
            <w:shd w:val="clear" w:color="auto" w:fill="95B3D7"/>
          </w:tcPr>
          <w:p w14:paraId="1ADCCCEC" w14:textId="77777777" w:rsidR="007C051B" w:rsidRDefault="008C7B42">
            <w:r>
              <w:rPr>
                <w:rFonts w:ascii="Arial" w:eastAsia="Arial" w:hAnsi="Arial" w:cs="Arial"/>
                <w:b/>
                <w:i/>
              </w:rPr>
              <w:t xml:space="preserve">5. </w:t>
            </w:r>
            <w:r>
              <w:rPr>
                <w:rFonts w:ascii="Arial" w:eastAsia="Arial" w:hAnsi="Arial" w:cs="Arial"/>
                <w:b/>
              </w:rPr>
              <w:t xml:space="preserve">Roles and Responsibilities   </w:t>
            </w:r>
            <w:r>
              <w:rPr>
                <w:rFonts w:ascii="Arial" w:eastAsia="Arial" w:hAnsi="Arial" w:cs="Arial"/>
              </w:rPr>
              <w:t xml:space="preserve"> </w:t>
            </w:r>
          </w:p>
        </w:tc>
      </w:tr>
      <w:tr w:rsidR="00B04F1E" w14:paraId="0D55F360" w14:textId="77777777" w:rsidTr="5D7BBFB9">
        <w:trPr>
          <w:trHeight w:val="4565"/>
        </w:trPr>
        <w:tc>
          <w:tcPr>
            <w:tcW w:w="2561" w:type="dxa"/>
            <w:tcBorders>
              <w:top w:val="single" w:sz="8" w:space="0" w:color="4F81BD"/>
              <w:left w:val="single" w:sz="8" w:space="0" w:color="4F81BD"/>
              <w:bottom w:val="single" w:sz="8" w:space="0" w:color="4F81BD"/>
              <w:right w:val="single" w:sz="8" w:space="0" w:color="4F81BD"/>
            </w:tcBorders>
          </w:tcPr>
          <w:p w14:paraId="6EDAC1D3" w14:textId="77777777" w:rsidR="00B04F1E" w:rsidRDefault="00B04F1E">
            <w:pPr>
              <w:spacing w:after="307"/>
            </w:pPr>
            <w:r>
              <w:rPr>
                <w:rFonts w:ascii="Arial" w:eastAsia="Arial" w:hAnsi="Arial" w:cs="Arial"/>
              </w:rPr>
              <w:t xml:space="preserve">Direct Service Work </w:t>
            </w:r>
          </w:p>
          <w:p w14:paraId="594ABCD4" w14:textId="77777777" w:rsidR="00B04F1E" w:rsidRDefault="00B04F1E">
            <w:r>
              <w:rPr>
                <w:rFonts w:ascii="Arial" w:eastAsia="Arial" w:hAnsi="Arial" w:cs="Arial"/>
              </w:rPr>
              <w:t xml:space="preserve"> </w:t>
            </w:r>
          </w:p>
        </w:tc>
        <w:tc>
          <w:tcPr>
            <w:tcW w:w="6213" w:type="dxa"/>
            <w:tcBorders>
              <w:top w:val="single" w:sz="8" w:space="0" w:color="4F81BD"/>
              <w:left w:val="single" w:sz="8" w:space="0" w:color="4F81BD"/>
              <w:bottom w:val="single" w:sz="8" w:space="0" w:color="4F81BD"/>
              <w:right w:val="single" w:sz="8" w:space="0" w:color="4F81BD"/>
            </w:tcBorders>
          </w:tcPr>
          <w:p w14:paraId="79E677D2" w14:textId="56D25078" w:rsidR="00B04F1E" w:rsidRPr="006F7881" w:rsidRDefault="62C9517B" w:rsidP="006F7881">
            <w:pPr>
              <w:pStyle w:val="ListParagraph"/>
              <w:numPr>
                <w:ilvl w:val="0"/>
                <w:numId w:val="15"/>
              </w:numPr>
              <w:rPr>
                <w:rFonts w:ascii="Arial" w:hAnsi="Arial" w:cs="Arial"/>
              </w:rPr>
            </w:pPr>
            <w:r w:rsidRPr="7359CB84">
              <w:rPr>
                <w:rFonts w:ascii="Arial" w:hAnsi="Arial" w:cs="Arial"/>
              </w:rPr>
              <w:t>Assess and respond to referrals</w:t>
            </w:r>
            <w:r w:rsidR="1C944CE7" w:rsidRPr="7359CB84">
              <w:rPr>
                <w:rFonts w:ascii="Arial" w:hAnsi="Arial" w:cs="Arial"/>
              </w:rPr>
              <w:t xml:space="preserve">. </w:t>
            </w:r>
          </w:p>
          <w:p w14:paraId="7060C9EA" w14:textId="7F6FECB6" w:rsidR="00B04F1E" w:rsidRPr="006F7881" w:rsidRDefault="1C944CE7" w:rsidP="006F7881">
            <w:pPr>
              <w:pStyle w:val="ListParagraph"/>
              <w:numPr>
                <w:ilvl w:val="0"/>
                <w:numId w:val="15"/>
              </w:numPr>
              <w:rPr>
                <w:rFonts w:ascii="Arial" w:hAnsi="Arial" w:cs="Arial"/>
              </w:rPr>
            </w:pPr>
            <w:r w:rsidRPr="7359CB84">
              <w:rPr>
                <w:rFonts w:ascii="Arial" w:hAnsi="Arial" w:cs="Arial"/>
              </w:rPr>
              <w:t>Conduct c</w:t>
            </w:r>
            <w:r w:rsidR="62C9517B" w:rsidRPr="7359CB84">
              <w:rPr>
                <w:rFonts w:ascii="Arial" w:hAnsi="Arial" w:cs="Arial"/>
              </w:rPr>
              <w:t>lient intake</w:t>
            </w:r>
            <w:r w:rsidR="665CDC64" w:rsidRPr="7359CB84">
              <w:rPr>
                <w:rFonts w:ascii="Arial" w:hAnsi="Arial" w:cs="Arial"/>
              </w:rPr>
              <w:t xml:space="preserve"> and assessments</w:t>
            </w:r>
            <w:r w:rsidR="7585B4BD" w:rsidRPr="7359CB84">
              <w:rPr>
                <w:rFonts w:ascii="Arial" w:hAnsi="Arial" w:cs="Arial"/>
              </w:rPr>
              <w:t>.</w:t>
            </w:r>
            <w:r w:rsidR="62C9517B" w:rsidRPr="7359CB84">
              <w:rPr>
                <w:rFonts w:ascii="Arial" w:hAnsi="Arial" w:cs="Arial"/>
              </w:rPr>
              <w:t xml:space="preserve"> </w:t>
            </w:r>
          </w:p>
          <w:p w14:paraId="7E0FBF9B" w14:textId="396FB98D" w:rsidR="00B04F1E" w:rsidRPr="006F7881" w:rsidRDefault="2813C952" w:rsidP="006F7881">
            <w:pPr>
              <w:pStyle w:val="ListParagraph"/>
              <w:numPr>
                <w:ilvl w:val="0"/>
                <w:numId w:val="15"/>
              </w:numPr>
              <w:rPr>
                <w:rFonts w:ascii="Arial" w:hAnsi="Arial" w:cs="Arial"/>
              </w:rPr>
            </w:pPr>
            <w:r w:rsidRPr="7359CB84">
              <w:rPr>
                <w:rFonts w:ascii="Arial" w:hAnsi="Arial" w:cs="Arial"/>
              </w:rPr>
              <w:t xml:space="preserve">Safety plan </w:t>
            </w:r>
            <w:r w:rsidR="1DE6CE10" w:rsidRPr="7359CB84">
              <w:rPr>
                <w:rFonts w:ascii="Arial" w:hAnsi="Arial" w:cs="Arial"/>
              </w:rPr>
              <w:t xml:space="preserve">and assess risk </w:t>
            </w:r>
            <w:r w:rsidR="20533F6F" w:rsidRPr="7359CB84">
              <w:rPr>
                <w:rFonts w:ascii="Arial" w:hAnsi="Arial" w:cs="Arial"/>
              </w:rPr>
              <w:t>adequately</w:t>
            </w:r>
            <w:r w:rsidR="1DE6CE10" w:rsidRPr="7359CB84">
              <w:rPr>
                <w:rFonts w:ascii="Arial" w:hAnsi="Arial" w:cs="Arial"/>
              </w:rPr>
              <w:t xml:space="preserve"> with the men</w:t>
            </w:r>
            <w:r w:rsidR="2F10CE23" w:rsidRPr="7359CB84">
              <w:rPr>
                <w:rFonts w:ascii="Arial" w:hAnsi="Arial" w:cs="Arial"/>
              </w:rPr>
              <w:t xml:space="preserve"> involved within the program. </w:t>
            </w:r>
            <w:r w:rsidR="62C9517B" w:rsidRPr="7359CB84">
              <w:rPr>
                <w:rFonts w:ascii="Arial" w:hAnsi="Arial" w:cs="Arial"/>
              </w:rPr>
              <w:t xml:space="preserve"> </w:t>
            </w:r>
          </w:p>
          <w:p w14:paraId="2C27C9A1" w14:textId="253FCB32" w:rsidR="00B04F1E" w:rsidRPr="006F7881" w:rsidRDefault="4203D9F3" w:rsidP="006F7881">
            <w:pPr>
              <w:pStyle w:val="ListParagraph"/>
              <w:numPr>
                <w:ilvl w:val="0"/>
                <w:numId w:val="15"/>
              </w:numPr>
              <w:rPr>
                <w:rFonts w:ascii="Arial" w:hAnsi="Arial" w:cs="Arial"/>
              </w:rPr>
            </w:pPr>
            <w:r w:rsidRPr="7359CB84">
              <w:rPr>
                <w:rFonts w:ascii="Arial" w:hAnsi="Arial" w:cs="Arial"/>
              </w:rPr>
              <w:t>Facilitate and d</w:t>
            </w:r>
            <w:r w:rsidR="562B96ED" w:rsidRPr="7359CB84">
              <w:rPr>
                <w:rFonts w:ascii="Arial" w:hAnsi="Arial" w:cs="Arial"/>
              </w:rPr>
              <w:t>eliver the program to the service model as developed by KWY and approved by the funder.</w:t>
            </w:r>
          </w:p>
          <w:p w14:paraId="5EF7B949" w14:textId="32EDA4E1" w:rsidR="00B04F1E" w:rsidRPr="006F7881" w:rsidRDefault="562B96ED" w:rsidP="006F7881">
            <w:pPr>
              <w:pStyle w:val="ListParagraph"/>
              <w:numPr>
                <w:ilvl w:val="0"/>
                <w:numId w:val="15"/>
              </w:numPr>
              <w:rPr>
                <w:rFonts w:ascii="Arial" w:hAnsi="Arial" w:cs="Arial"/>
              </w:rPr>
            </w:pPr>
            <w:r w:rsidRPr="7359CB84">
              <w:rPr>
                <w:rFonts w:ascii="Arial" w:hAnsi="Arial" w:cs="Arial"/>
              </w:rPr>
              <w:t xml:space="preserve">Provide case management responses for individual clients. </w:t>
            </w:r>
          </w:p>
          <w:p w14:paraId="608C1888" w14:textId="07CDBEF4" w:rsidR="00B04F1E" w:rsidRPr="006F7881" w:rsidRDefault="562B96ED" w:rsidP="006F7881">
            <w:pPr>
              <w:pStyle w:val="ListParagraph"/>
              <w:numPr>
                <w:ilvl w:val="0"/>
                <w:numId w:val="15"/>
              </w:numPr>
              <w:rPr>
                <w:rFonts w:ascii="Arial" w:hAnsi="Arial" w:cs="Arial"/>
              </w:rPr>
            </w:pPr>
            <w:r w:rsidRPr="5D7BBFB9">
              <w:rPr>
                <w:rFonts w:ascii="Arial" w:hAnsi="Arial" w:cs="Arial"/>
              </w:rPr>
              <w:t>Provide one on one support</w:t>
            </w:r>
            <w:r w:rsidR="57455C4C" w:rsidRPr="5D7BBFB9">
              <w:rPr>
                <w:rFonts w:ascii="Arial" w:hAnsi="Arial" w:cs="Arial"/>
              </w:rPr>
              <w:t xml:space="preserve"> </w:t>
            </w:r>
            <w:r w:rsidR="49F9D581" w:rsidRPr="5D7BBFB9">
              <w:rPr>
                <w:rFonts w:ascii="Arial" w:hAnsi="Arial" w:cs="Arial"/>
              </w:rPr>
              <w:t>to men who are in the program</w:t>
            </w:r>
            <w:r w:rsidRPr="5D7BBFB9">
              <w:rPr>
                <w:rFonts w:ascii="Arial" w:hAnsi="Arial" w:cs="Arial"/>
              </w:rPr>
              <w:t xml:space="preserve">. </w:t>
            </w:r>
          </w:p>
          <w:p w14:paraId="1E9ED146" w14:textId="3DE0884F" w:rsidR="00B04F1E" w:rsidRPr="006F7881" w:rsidRDefault="799A62CA" w:rsidP="006F7881">
            <w:pPr>
              <w:pStyle w:val="ListParagraph"/>
              <w:numPr>
                <w:ilvl w:val="0"/>
                <w:numId w:val="15"/>
              </w:numPr>
              <w:rPr>
                <w:rFonts w:ascii="Arial" w:hAnsi="Arial" w:cs="Arial"/>
              </w:rPr>
            </w:pPr>
            <w:r w:rsidRPr="5D7BBFB9">
              <w:rPr>
                <w:rFonts w:ascii="Arial" w:hAnsi="Arial" w:cs="Arial"/>
              </w:rPr>
              <w:t>Be able to w</w:t>
            </w:r>
            <w:r w:rsidR="00B04F1E" w:rsidRPr="5D7BBFB9">
              <w:rPr>
                <w:rFonts w:ascii="Arial" w:hAnsi="Arial" w:cs="Arial"/>
              </w:rPr>
              <w:t>ork autonomously</w:t>
            </w:r>
            <w:r w:rsidR="2DB11880" w:rsidRPr="5D7BBFB9">
              <w:rPr>
                <w:rFonts w:ascii="Arial" w:hAnsi="Arial" w:cs="Arial"/>
              </w:rPr>
              <w:t xml:space="preserve"> at times</w:t>
            </w:r>
            <w:r w:rsidR="00B04F1E" w:rsidRPr="5D7BBFB9">
              <w:rPr>
                <w:rFonts w:ascii="Arial" w:hAnsi="Arial" w:cs="Arial"/>
              </w:rPr>
              <w:t>.</w:t>
            </w:r>
          </w:p>
          <w:p w14:paraId="342AE8F1" w14:textId="607EC6E1" w:rsidR="00B04F1E" w:rsidRPr="006F7881" w:rsidRDefault="4E26D9BB" w:rsidP="006F7881">
            <w:pPr>
              <w:pStyle w:val="ListParagraph"/>
              <w:numPr>
                <w:ilvl w:val="0"/>
                <w:numId w:val="15"/>
              </w:numPr>
              <w:rPr>
                <w:rFonts w:ascii="Arial" w:hAnsi="Arial" w:cs="Arial"/>
              </w:rPr>
            </w:pPr>
            <w:r w:rsidRPr="5D7BBFB9">
              <w:rPr>
                <w:rFonts w:ascii="Arial" w:hAnsi="Arial" w:cs="Arial"/>
              </w:rPr>
              <w:t xml:space="preserve">Be able to work alongside team members who will co-facilitate. </w:t>
            </w:r>
            <w:r w:rsidR="00B04F1E" w:rsidRPr="5D7BBFB9">
              <w:rPr>
                <w:rFonts w:ascii="Arial" w:hAnsi="Arial" w:cs="Arial"/>
              </w:rPr>
              <w:t xml:space="preserve">  </w:t>
            </w:r>
          </w:p>
          <w:p w14:paraId="6D372EC1" w14:textId="77777777" w:rsidR="00B04F1E" w:rsidRPr="006F7881" w:rsidRDefault="00B04F1E" w:rsidP="006F7881">
            <w:pPr>
              <w:pStyle w:val="ListParagraph"/>
              <w:numPr>
                <w:ilvl w:val="0"/>
                <w:numId w:val="15"/>
              </w:numPr>
              <w:rPr>
                <w:rFonts w:ascii="Arial" w:hAnsi="Arial" w:cs="Arial"/>
              </w:rPr>
            </w:pPr>
            <w:r w:rsidRPr="006F7881">
              <w:rPr>
                <w:rFonts w:ascii="Arial" w:hAnsi="Arial" w:cs="Arial"/>
              </w:rPr>
              <w:t xml:space="preserve">Be proactive in advocating on behalf of individuals and liaise regularly with other service providers for a collaborative approach in supporting clients. </w:t>
            </w:r>
          </w:p>
          <w:p w14:paraId="79098DB5" w14:textId="77777777" w:rsidR="00B04F1E" w:rsidRPr="006F7881" w:rsidRDefault="00B04F1E" w:rsidP="006F7881">
            <w:pPr>
              <w:pStyle w:val="ListParagraph"/>
              <w:numPr>
                <w:ilvl w:val="0"/>
                <w:numId w:val="15"/>
              </w:numPr>
              <w:rPr>
                <w:rFonts w:ascii="Arial" w:hAnsi="Arial" w:cs="Arial"/>
              </w:rPr>
            </w:pPr>
            <w:r w:rsidRPr="006F7881">
              <w:rPr>
                <w:rFonts w:ascii="Arial" w:hAnsi="Arial" w:cs="Arial"/>
              </w:rPr>
              <w:t xml:space="preserve">Promote and implement quality service responses that are underpinned and informed by KWY values and service delivery model. </w:t>
            </w:r>
          </w:p>
          <w:p w14:paraId="799612A3" w14:textId="7E8E52A9" w:rsidR="00B04F1E" w:rsidRPr="006F7881" w:rsidRDefault="00B04F1E" w:rsidP="006F7881">
            <w:pPr>
              <w:pStyle w:val="ListParagraph"/>
              <w:numPr>
                <w:ilvl w:val="0"/>
                <w:numId w:val="15"/>
              </w:numPr>
              <w:rPr>
                <w:rFonts w:ascii="Arial" w:hAnsi="Arial" w:cs="Arial"/>
              </w:rPr>
            </w:pPr>
            <w:r w:rsidRPr="006F7881">
              <w:rPr>
                <w:rFonts w:ascii="Arial" w:hAnsi="Arial" w:cs="Arial"/>
              </w:rPr>
              <w:t xml:space="preserve">Collect client data in keeping with professional and organisational standards.   </w:t>
            </w:r>
          </w:p>
        </w:tc>
      </w:tr>
      <w:tr w:rsidR="00943FFF" w14:paraId="5F639EEC" w14:textId="77777777" w:rsidTr="5D7BBFB9">
        <w:tblPrEx>
          <w:tblCellMar>
            <w:top w:w="4" w:type="dxa"/>
            <w:left w:w="0" w:type="dxa"/>
            <w:right w:w="49" w:type="dxa"/>
          </w:tblCellMar>
        </w:tblPrEx>
        <w:trPr>
          <w:trHeight w:val="5257"/>
        </w:trPr>
        <w:tc>
          <w:tcPr>
            <w:tcW w:w="2561" w:type="dxa"/>
            <w:tcBorders>
              <w:top w:val="single" w:sz="8" w:space="0" w:color="4F81BD"/>
              <w:left w:val="single" w:sz="8" w:space="0" w:color="4F81BD"/>
              <w:bottom w:val="single" w:sz="8" w:space="0" w:color="4F81BD"/>
              <w:right w:val="single" w:sz="8" w:space="0" w:color="4F81BD"/>
            </w:tcBorders>
          </w:tcPr>
          <w:p w14:paraId="709DA84E" w14:textId="77777777" w:rsidR="00943FFF" w:rsidRDefault="00943FFF">
            <w:pPr>
              <w:ind w:left="108"/>
            </w:pPr>
            <w:r>
              <w:rPr>
                <w:rFonts w:ascii="Arial" w:eastAsia="Arial" w:hAnsi="Arial" w:cs="Arial"/>
              </w:rPr>
              <w:lastRenderedPageBreak/>
              <w:t xml:space="preserve">Administration  </w:t>
            </w:r>
          </w:p>
        </w:tc>
        <w:tc>
          <w:tcPr>
            <w:tcW w:w="6213" w:type="dxa"/>
            <w:tcBorders>
              <w:top w:val="single" w:sz="8" w:space="0" w:color="4F81BD"/>
              <w:left w:val="nil"/>
              <w:bottom w:val="single" w:sz="8" w:space="0" w:color="4F81BD"/>
              <w:right w:val="single" w:sz="8" w:space="0" w:color="4F81BD"/>
            </w:tcBorders>
          </w:tcPr>
          <w:p w14:paraId="422204E3"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Keeps all necessary records in accordance with KWY policies and procedures. </w:t>
            </w:r>
          </w:p>
          <w:p w14:paraId="2E224139"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Prepare for and actively participate in regular supervision sessions and professional development and training.   </w:t>
            </w:r>
          </w:p>
          <w:p w14:paraId="732CE97E"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Provide timesheets, travel logbook, worker expenses and other administration data according to organisational policy and procedures.    </w:t>
            </w:r>
          </w:p>
          <w:p w14:paraId="1D06730C"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Assists in relevant development of training procedures under the direction of the Service Manager.    </w:t>
            </w:r>
          </w:p>
          <w:p w14:paraId="1B7858F8"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Work within budget parameters for worker expenses, petty cash, and mobiles phones.    </w:t>
            </w:r>
          </w:p>
          <w:p w14:paraId="72F9F21D" w14:textId="28E718F9" w:rsidR="00943FFF" w:rsidRPr="006F7881" w:rsidRDefault="24920C7D" w:rsidP="006F7881">
            <w:pPr>
              <w:pStyle w:val="ListParagraph"/>
              <w:numPr>
                <w:ilvl w:val="0"/>
                <w:numId w:val="15"/>
              </w:numPr>
              <w:rPr>
                <w:rFonts w:ascii="Arial" w:hAnsi="Arial" w:cs="Arial"/>
              </w:rPr>
            </w:pPr>
            <w:r w:rsidRPr="4C9C32F0">
              <w:rPr>
                <w:rFonts w:ascii="Arial" w:hAnsi="Arial" w:cs="Arial"/>
              </w:rPr>
              <w:t>Undertake other administrative and office management tasks as required.</w:t>
            </w:r>
          </w:p>
          <w:p w14:paraId="6EDEA53E" w14:textId="06537AE3" w:rsidR="00943FFF" w:rsidRPr="006F7881" w:rsidRDefault="24920C7D" w:rsidP="006F7881">
            <w:pPr>
              <w:pStyle w:val="ListParagraph"/>
              <w:numPr>
                <w:ilvl w:val="0"/>
                <w:numId w:val="15"/>
              </w:numPr>
              <w:rPr>
                <w:rFonts w:ascii="Arial" w:hAnsi="Arial" w:cs="Arial"/>
              </w:rPr>
            </w:pPr>
            <w:r w:rsidRPr="4C9C32F0">
              <w:rPr>
                <w:rFonts w:ascii="Arial" w:hAnsi="Arial" w:cs="Arial"/>
              </w:rPr>
              <w:t xml:space="preserve">Practice self-care strategies and apply safety procedures in all work practices. </w:t>
            </w:r>
          </w:p>
          <w:p w14:paraId="79CA426F" w14:textId="4A6906DE" w:rsidR="00943FFF" w:rsidRPr="006F7881" w:rsidRDefault="34B164A2" w:rsidP="006F7881">
            <w:pPr>
              <w:pStyle w:val="ListParagraph"/>
              <w:numPr>
                <w:ilvl w:val="0"/>
                <w:numId w:val="15"/>
              </w:numPr>
              <w:rPr>
                <w:rFonts w:ascii="Arial" w:hAnsi="Arial" w:cs="Arial"/>
              </w:rPr>
            </w:pPr>
            <w:r w:rsidRPr="4C9C32F0">
              <w:rPr>
                <w:rFonts w:ascii="Arial" w:hAnsi="Arial" w:cs="Arial"/>
              </w:rPr>
              <w:t>Write case notes in timely manner.</w:t>
            </w:r>
          </w:p>
        </w:tc>
      </w:tr>
      <w:tr w:rsidR="00943FFF" w14:paraId="2821D86D" w14:textId="77777777" w:rsidTr="5D7BBFB9">
        <w:tblPrEx>
          <w:tblCellMar>
            <w:top w:w="4" w:type="dxa"/>
            <w:left w:w="0" w:type="dxa"/>
            <w:right w:w="49" w:type="dxa"/>
          </w:tblCellMar>
        </w:tblPrEx>
        <w:trPr>
          <w:trHeight w:val="3713"/>
        </w:trPr>
        <w:tc>
          <w:tcPr>
            <w:tcW w:w="2561" w:type="dxa"/>
            <w:tcBorders>
              <w:top w:val="single" w:sz="8" w:space="0" w:color="4F81BD"/>
              <w:left w:val="single" w:sz="8" w:space="0" w:color="4F81BD"/>
              <w:bottom w:val="single" w:sz="8" w:space="0" w:color="4F81BD"/>
              <w:right w:val="single" w:sz="8" w:space="0" w:color="4F81BD"/>
            </w:tcBorders>
          </w:tcPr>
          <w:p w14:paraId="0BD4B4A8" w14:textId="77777777" w:rsidR="00943FFF" w:rsidRDefault="00943FFF">
            <w:pPr>
              <w:ind w:left="108"/>
            </w:pPr>
            <w:r>
              <w:rPr>
                <w:rFonts w:ascii="Arial" w:eastAsia="Arial" w:hAnsi="Arial" w:cs="Arial"/>
              </w:rPr>
              <w:t xml:space="preserve">Team Member </w:t>
            </w:r>
          </w:p>
        </w:tc>
        <w:tc>
          <w:tcPr>
            <w:tcW w:w="6213" w:type="dxa"/>
            <w:tcBorders>
              <w:top w:val="single" w:sz="8" w:space="0" w:color="4F81BD"/>
              <w:left w:val="nil"/>
              <w:bottom w:val="single" w:sz="8" w:space="0" w:color="4F81BD"/>
              <w:right w:val="single" w:sz="8" w:space="0" w:color="4F81BD"/>
            </w:tcBorders>
          </w:tcPr>
          <w:p w14:paraId="347E329E"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Sets and maintains high standard of teamwork.   </w:t>
            </w:r>
          </w:p>
          <w:p w14:paraId="6868A5FF"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Maintain team boundaries and confidentiality in a professional manner.   </w:t>
            </w:r>
          </w:p>
          <w:p w14:paraId="11B5163C"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Displays a commitment to open communication.   </w:t>
            </w:r>
          </w:p>
          <w:p w14:paraId="6B22B32B"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Completes assigned tasks on time and to required standard.    </w:t>
            </w:r>
          </w:p>
          <w:p w14:paraId="2D405B61"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Takes responsibility for own work.   </w:t>
            </w:r>
          </w:p>
          <w:p w14:paraId="18FE5B4D"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Manages own workload and workflow to achieve the position’s purpose.    </w:t>
            </w:r>
          </w:p>
          <w:p w14:paraId="71016240"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Openly supports and respects diversity within the KWY team.  </w:t>
            </w:r>
          </w:p>
          <w:p w14:paraId="5D2323D0" w14:textId="13182C92" w:rsidR="00943FFF" w:rsidRPr="006F7881" w:rsidRDefault="00943FFF" w:rsidP="006F7881">
            <w:pPr>
              <w:pStyle w:val="ListParagraph"/>
              <w:numPr>
                <w:ilvl w:val="0"/>
                <w:numId w:val="15"/>
              </w:numPr>
              <w:rPr>
                <w:rFonts w:ascii="Arial" w:hAnsi="Arial" w:cs="Arial"/>
              </w:rPr>
            </w:pPr>
            <w:r w:rsidRPr="006F7881">
              <w:rPr>
                <w:rFonts w:ascii="Arial" w:hAnsi="Arial" w:cs="Arial"/>
              </w:rPr>
              <w:t>Attends regular staff meetings</w:t>
            </w:r>
            <w:r w:rsidR="0094241B">
              <w:rPr>
                <w:rFonts w:ascii="Arial" w:hAnsi="Arial" w:cs="Arial"/>
              </w:rPr>
              <w:t xml:space="preserve"> and supervision.</w:t>
            </w:r>
          </w:p>
        </w:tc>
      </w:tr>
      <w:tr w:rsidR="00943FFF" w14:paraId="2292ABDB" w14:textId="77777777" w:rsidTr="5D7BBFB9">
        <w:tblPrEx>
          <w:tblCellMar>
            <w:top w:w="4" w:type="dxa"/>
            <w:left w:w="0" w:type="dxa"/>
            <w:right w:w="49" w:type="dxa"/>
          </w:tblCellMar>
        </w:tblPrEx>
        <w:trPr>
          <w:trHeight w:val="1632"/>
        </w:trPr>
        <w:tc>
          <w:tcPr>
            <w:tcW w:w="2561" w:type="dxa"/>
            <w:tcBorders>
              <w:top w:val="single" w:sz="8" w:space="0" w:color="4F81BD"/>
              <w:left w:val="single" w:sz="8" w:space="0" w:color="4F81BD"/>
              <w:bottom w:val="single" w:sz="8" w:space="0" w:color="4F81BD"/>
              <w:right w:val="single" w:sz="8" w:space="0" w:color="4F81BD"/>
            </w:tcBorders>
          </w:tcPr>
          <w:p w14:paraId="35789CB9" w14:textId="77777777" w:rsidR="00943FFF" w:rsidRDefault="00943FFF">
            <w:pPr>
              <w:ind w:left="108"/>
            </w:pPr>
            <w:r>
              <w:rPr>
                <w:rFonts w:ascii="Arial" w:eastAsia="Arial" w:hAnsi="Arial" w:cs="Arial"/>
              </w:rPr>
              <w:t xml:space="preserve">Agency Representation and Community Development </w:t>
            </w:r>
          </w:p>
        </w:tc>
        <w:tc>
          <w:tcPr>
            <w:tcW w:w="6213" w:type="dxa"/>
            <w:tcBorders>
              <w:top w:val="single" w:sz="8" w:space="0" w:color="4F81BD"/>
              <w:left w:val="nil"/>
              <w:bottom w:val="single" w:sz="8" w:space="0" w:color="4F81BD"/>
              <w:right w:val="single" w:sz="8" w:space="0" w:color="4F81BD"/>
            </w:tcBorders>
          </w:tcPr>
          <w:p w14:paraId="68688D72"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Represent the program in a professional manner.   </w:t>
            </w:r>
          </w:p>
          <w:p w14:paraId="0E0733F2"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Acquire a working knowledge of other agency roles and mandates.    </w:t>
            </w:r>
          </w:p>
          <w:p w14:paraId="4560831C" w14:textId="77777777" w:rsidR="00943FFF" w:rsidRPr="006F7881" w:rsidRDefault="00943FFF" w:rsidP="006F7881">
            <w:pPr>
              <w:pStyle w:val="ListParagraph"/>
              <w:numPr>
                <w:ilvl w:val="0"/>
                <w:numId w:val="15"/>
              </w:numPr>
              <w:rPr>
                <w:rFonts w:ascii="Arial" w:hAnsi="Arial" w:cs="Arial"/>
              </w:rPr>
            </w:pPr>
            <w:r w:rsidRPr="006F7881">
              <w:rPr>
                <w:rFonts w:ascii="Arial" w:hAnsi="Arial" w:cs="Arial"/>
              </w:rPr>
              <w:t xml:space="preserve">Contribute to community development and programs in the local area that are relevant to the client group </w:t>
            </w:r>
          </w:p>
        </w:tc>
      </w:tr>
      <w:tr w:rsidR="007C051B" w14:paraId="1147B566" w14:textId="77777777" w:rsidTr="5D7BBFB9">
        <w:tblPrEx>
          <w:tblCellMar>
            <w:top w:w="4" w:type="dxa"/>
            <w:left w:w="0" w:type="dxa"/>
            <w:right w:w="49" w:type="dxa"/>
          </w:tblCellMar>
        </w:tblPrEx>
        <w:trPr>
          <w:trHeight w:val="2878"/>
        </w:trPr>
        <w:tc>
          <w:tcPr>
            <w:tcW w:w="2561" w:type="dxa"/>
            <w:tcBorders>
              <w:top w:val="single" w:sz="8" w:space="0" w:color="4F81BD"/>
              <w:left w:val="single" w:sz="8" w:space="0" w:color="4F81BD"/>
              <w:bottom w:val="single" w:sz="8" w:space="0" w:color="4F81BD"/>
              <w:right w:val="single" w:sz="8" w:space="0" w:color="4F81BD"/>
            </w:tcBorders>
          </w:tcPr>
          <w:p w14:paraId="6FD7AC80" w14:textId="77777777" w:rsidR="007C051B" w:rsidRPr="0094241B" w:rsidRDefault="008C7B42" w:rsidP="0094241B">
            <w:pPr>
              <w:ind w:left="108"/>
              <w:rPr>
                <w:rFonts w:ascii="Arial" w:eastAsia="Arial" w:hAnsi="Arial" w:cs="Arial"/>
              </w:rPr>
            </w:pPr>
            <w:r>
              <w:rPr>
                <w:rFonts w:ascii="Arial" w:eastAsia="Arial" w:hAnsi="Arial" w:cs="Arial"/>
              </w:rPr>
              <w:lastRenderedPageBreak/>
              <w:t xml:space="preserve">Stakeholder </w:t>
            </w:r>
          </w:p>
          <w:p w14:paraId="40019054" w14:textId="77777777" w:rsidR="007C051B" w:rsidRPr="0094241B" w:rsidRDefault="008C7B42" w:rsidP="0094241B">
            <w:pPr>
              <w:ind w:left="108"/>
              <w:rPr>
                <w:rFonts w:ascii="Arial" w:eastAsia="Arial" w:hAnsi="Arial" w:cs="Arial"/>
              </w:rPr>
            </w:pPr>
            <w:r>
              <w:rPr>
                <w:rFonts w:ascii="Arial" w:eastAsia="Arial" w:hAnsi="Arial" w:cs="Arial"/>
              </w:rPr>
              <w:t xml:space="preserve">Engagement  </w:t>
            </w:r>
          </w:p>
          <w:p w14:paraId="170ABAAA" w14:textId="77777777" w:rsidR="007C051B" w:rsidRDefault="008C7B42">
            <w:r>
              <w:rPr>
                <w:rFonts w:ascii="Arial" w:eastAsia="Arial" w:hAnsi="Arial" w:cs="Arial"/>
              </w:rPr>
              <w:t xml:space="preserve"> </w:t>
            </w:r>
          </w:p>
        </w:tc>
        <w:tc>
          <w:tcPr>
            <w:tcW w:w="6213" w:type="dxa"/>
            <w:tcBorders>
              <w:top w:val="single" w:sz="8" w:space="0" w:color="4F81BD"/>
              <w:left w:val="single" w:sz="8" w:space="0" w:color="4F81BD"/>
              <w:bottom w:val="single" w:sz="8" w:space="0" w:color="4F81BD"/>
              <w:right w:val="single" w:sz="8" w:space="0" w:color="4F81BD"/>
            </w:tcBorders>
          </w:tcPr>
          <w:p w14:paraId="11A7BE90"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Build relationships with stakeholders.  </w:t>
            </w:r>
          </w:p>
          <w:p w14:paraId="6B4653A1"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Attend meetings with stakeholders.  </w:t>
            </w:r>
          </w:p>
          <w:p w14:paraId="040345F9"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Conduct consultation with a variety of stakeholders and staff.  </w:t>
            </w:r>
          </w:p>
          <w:p w14:paraId="0CA005F3"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Establish and maintain open and effective communication channels and working relationships with management and stakeholders.  </w:t>
            </w:r>
          </w:p>
          <w:p w14:paraId="7211005C"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Undertake specific tasks allocated by your Line Manager relating to the promotion of the service and the enhancement of the partnership between the team and key stakeholders. </w:t>
            </w:r>
          </w:p>
        </w:tc>
      </w:tr>
      <w:tr w:rsidR="007C051B" w14:paraId="27B874E6" w14:textId="77777777" w:rsidTr="5D7BBFB9">
        <w:tblPrEx>
          <w:tblCellMar>
            <w:top w:w="4" w:type="dxa"/>
            <w:left w:w="0" w:type="dxa"/>
            <w:right w:w="49" w:type="dxa"/>
          </w:tblCellMar>
        </w:tblPrEx>
        <w:trPr>
          <w:trHeight w:val="1033"/>
        </w:trPr>
        <w:tc>
          <w:tcPr>
            <w:tcW w:w="2561" w:type="dxa"/>
            <w:tcBorders>
              <w:top w:val="single" w:sz="8" w:space="0" w:color="4F81BD"/>
              <w:left w:val="single" w:sz="8" w:space="0" w:color="4F81BD"/>
              <w:bottom w:val="single" w:sz="8" w:space="0" w:color="4F81BD"/>
              <w:right w:val="single" w:sz="8" w:space="0" w:color="4F81BD"/>
            </w:tcBorders>
          </w:tcPr>
          <w:p w14:paraId="0706B3CB" w14:textId="77777777" w:rsidR="007C051B" w:rsidRDefault="008C7B42" w:rsidP="0094241B">
            <w:pPr>
              <w:ind w:left="108"/>
            </w:pPr>
            <w:r>
              <w:rPr>
                <w:rFonts w:ascii="Arial" w:eastAsia="Arial" w:hAnsi="Arial" w:cs="Arial"/>
              </w:rPr>
              <w:t xml:space="preserve">Reporting  </w:t>
            </w:r>
          </w:p>
        </w:tc>
        <w:tc>
          <w:tcPr>
            <w:tcW w:w="6213" w:type="dxa"/>
            <w:tcBorders>
              <w:top w:val="single" w:sz="8" w:space="0" w:color="4F81BD"/>
              <w:left w:val="single" w:sz="8" w:space="0" w:color="4F81BD"/>
              <w:bottom w:val="single" w:sz="8" w:space="0" w:color="4F81BD"/>
              <w:right w:val="single" w:sz="8" w:space="0" w:color="4F81BD"/>
            </w:tcBorders>
          </w:tcPr>
          <w:p w14:paraId="272C2CE4"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Submitting high quality reports as required.  </w:t>
            </w:r>
          </w:p>
          <w:p w14:paraId="64C2FEDE"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Ensure that all </w:t>
            </w:r>
            <w:proofErr w:type="gramStart"/>
            <w:r w:rsidRPr="006F7881">
              <w:rPr>
                <w:rFonts w:ascii="Arial" w:hAnsi="Arial" w:cs="Arial"/>
              </w:rPr>
              <w:t>client</w:t>
            </w:r>
            <w:proofErr w:type="gramEnd"/>
            <w:r w:rsidRPr="006F7881">
              <w:rPr>
                <w:rFonts w:ascii="Arial" w:hAnsi="Arial" w:cs="Arial"/>
              </w:rPr>
              <w:t xml:space="preserve"> contact and engagement is appropriately documented and recorded on the data management system </w:t>
            </w:r>
          </w:p>
        </w:tc>
      </w:tr>
      <w:tr w:rsidR="007C051B" w14:paraId="3B70CDB2" w14:textId="77777777" w:rsidTr="5D7BBFB9">
        <w:tblPrEx>
          <w:tblCellMar>
            <w:top w:w="4" w:type="dxa"/>
            <w:left w:w="0" w:type="dxa"/>
            <w:right w:w="49" w:type="dxa"/>
          </w:tblCellMar>
        </w:tblPrEx>
        <w:trPr>
          <w:trHeight w:val="4572"/>
        </w:trPr>
        <w:tc>
          <w:tcPr>
            <w:tcW w:w="2561" w:type="dxa"/>
            <w:tcBorders>
              <w:top w:val="single" w:sz="8" w:space="0" w:color="4F81BD"/>
              <w:left w:val="single" w:sz="8" w:space="0" w:color="4F81BD"/>
              <w:bottom w:val="single" w:sz="8" w:space="0" w:color="4F81BD"/>
              <w:right w:val="single" w:sz="8" w:space="0" w:color="4F81BD"/>
            </w:tcBorders>
          </w:tcPr>
          <w:p w14:paraId="6A6964C2" w14:textId="77777777" w:rsidR="007C051B" w:rsidRDefault="008C7B42">
            <w:pPr>
              <w:spacing w:after="259"/>
            </w:pPr>
            <w:r>
              <w:rPr>
                <w:rFonts w:ascii="Arial" w:eastAsia="Arial" w:hAnsi="Arial" w:cs="Arial"/>
              </w:rPr>
              <w:t xml:space="preserve">Contribute to Culture  </w:t>
            </w:r>
          </w:p>
          <w:p w14:paraId="684B5212" w14:textId="77777777" w:rsidR="007C051B" w:rsidRDefault="008C7B42">
            <w:r>
              <w:rPr>
                <w:rFonts w:ascii="Arial" w:eastAsia="Arial" w:hAnsi="Arial" w:cs="Arial"/>
              </w:rPr>
              <w:t xml:space="preserve"> </w:t>
            </w:r>
          </w:p>
        </w:tc>
        <w:tc>
          <w:tcPr>
            <w:tcW w:w="6213" w:type="dxa"/>
            <w:tcBorders>
              <w:top w:val="single" w:sz="8" w:space="0" w:color="4F81BD"/>
              <w:left w:val="single" w:sz="8" w:space="0" w:color="4F81BD"/>
              <w:bottom w:val="single" w:sz="8" w:space="0" w:color="4F81BD"/>
              <w:right w:val="single" w:sz="8" w:space="0" w:color="4F81BD"/>
            </w:tcBorders>
          </w:tcPr>
          <w:p w14:paraId="2C987673"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Actively participate and contribute to responsible and safe work practices.  </w:t>
            </w:r>
          </w:p>
          <w:p w14:paraId="7004E18E"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Embrace diversity and cultural differences in the workplace.  </w:t>
            </w:r>
          </w:p>
          <w:p w14:paraId="064E053E"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Be aware of Aboriginal cultural practices and/or differences and seek cultural consultation to promote inclusive practice. </w:t>
            </w:r>
          </w:p>
          <w:p w14:paraId="7A2BCA5A"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Attend cultural supervision. </w:t>
            </w:r>
          </w:p>
          <w:p w14:paraId="7CFECCB0"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Identify personal learning needs and give feedback on the service including the identification of gaps and areas for improvement. </w:t>
            </w:r>
          </w:p>
          <w:p w14:paraId="55FF6EA7"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Contribute to the development and maintenance of a positive, supportive, and collaborative team environment. </w:t>
            </w:r>
          </w:p>
          <w:p w14:paraId="2967E73B" w14:textId="6A29F1A4" w:rsidR="007C051B" w:rsidRPr="006F7881" w:rsidRDefault="008C7B42" w:rsidP="006F7881">
            <w:pPr>
              <w:pStyle w:val="ListParagraph"/>
              <w:numPr>
                <w:ilvl w:val="0"/>
                <w:numId w:val="15"/>
              </w:numPr>
              <w:rPr>
                <w:rFonts w:ascii="Arial" w:hAnsi="Arial" w:cs="Arial"/>
              </w:rPr>
            </w:pPr>
            <w:r w:rsidRPr="4C9C32F0">
              <w:rPr>
                <w:rFonts w:ascii="Arial" w:hAnsi="Arial" w:cs="Arial"/>
              </w:rPr>
              <w:t xml:space="preserve">Follow the direction of and have an open line of communication with </w:t>
            </w:r>
            <w:r w:rsidR="62B3FE70" w:rsidRPr="4C9C32F0">
              <w:rPr>
                <w:rFonts w:ascii="Arial" w:hAnsi="Arial" w:cs="Arial"/>
              </w:rPr>
              <w:t xml:space="preserve">leadership </w:t>
            </w:r>
          </w:p>
          <w:p w14:paraId="437004B1" w14:textId="110B0BC3" w:rsidR="007C051B" w:rsidRPr="006F7881" w:rsidRDefault="008C7B42" w:rsidP="006F7881">
            <w:pPr>
              <w:pStyle w:val="ListParagraph"/>
              <w:numPr>
                <w:ilvl w:val="0"/>
                <w:numId w:val="15"/>
              </w:numPr>
              <w:rPr>
                <w:rFonts w:ascii="Arial" w:hAnsi="Arial" w:cs="Arial"/>
              </w:rPr>
            </w:pPr>
            <w:r w:rsidRPr="4C9C32F0">
              <w:rPr>
                <w:rFonts w:ascii="Arial" w:hAnsi="Arial" w:cs="Arial"/>
              </w:rPr>
              <w:t xml:space="preserve">Understanding and adhering to all KWY policies and procedures. </w:t>
            </w:r>
          </w:p>
        </w:tc>
      </w:tr>
      <w:tr w:rsidR="007C051B" w14:paraId="38B39F5C" w14:textId="77777777" w:rsidTr="5D7BBFB9">
        <w:tblPrEx>
          <w:tblCellMar>
            <w:top w:w="4" w:type="dxa"/>
            <w:left w:w="0" w:type="dxa"/>
            <w:right w:w="49" w:type="dxa"/>
          </w:tblCellMar>
        </w:tblPrEx>
        <w:trPr>
          <w:trHeight w:val="2559"/>
        </w:trPr>
        <w:tc>
          <w:tcPr>
            <w:tcW w:w="2561" w:type="dxa"/>
            <w:tcBorders>
              <w:top w:val="single" w:sz="8" w:space="0" w:color="4F81BD"/>
              <w:left w:val="single" w:sz="8" w:space="0" w:color="4F81BD"/>
              <w:bottom w:val="single" w:sz="4" w:space="0" w:color="365F91"/>
              <w:right w:val="single" w:sz="8" w:space="0" w:color="4F81BD"/>
            </w:tcBorders>
          </w:tcPr>
          <w:p w14:paraId="719005DF" w14:textId="77777777" w:rsidR="007C051B" w:rsidRDefault="008C7B42">
            <w:r>
              <w:rPr>
                <w:rFonts w:ascii="Arial" w:eastAsia="Arial" w:hAnsi="Arial" w:cs="Arial"/>
              </w:rPr>
              <w:t xml:space="preserve">Other  </w:t>
            </w:r>
          </w:p>
        </w:tc>
        <w:tc>
          <w:tcPr>
            <w:tcW w:w="6213" w:type="dxa"/>
            <w:tcBorders>
              <w:top w:val="single" w:sz="8" w:space="0" w:color="4F81BD"/>
              <w:left w:val="single" w:sz="8" w:space="0" w:color="4F81BD"/>
              <w:bottom w:val="single" w:sz="4" w:space="0" w:color="365F91"/>
              <w:right w:val="single" w:sz="8" w:space="0" w:color="4F81BD"/>
            </w:tcBorders>
          </w:tcPr>
          <w:p w14:paraId="3D3E1E8B"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Fulfil other duties as required by management and other department personnel as requested/required. </w:t>
            </w:r>
          </w:p>
          <w:p w14:paraId="13268EF1"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Participate proactively in team project initiatives. </w:t>
            </w:r>
          </w:p>
          <w:p w14:paraId="4946823A"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Support other team members in periods of high demand and during periods of absence. </w:t>
            </w:r>
          </w:p>
          <w:p w14:paraId="373CC2AE" w14:textId="700FE092"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Participate in project groups and attend events such as expos from time to time. </w:t>
            </w:r>
          </w:p>
          <w:p w14:paraId="31057058" w14:textId="77777777" w:rsidR="007C051B" w:rsidRPr="006F7881" w:rsidRDefault="008C7B42" w:rsidP="006F7881">
            <w:pPr>
              <w:pStyle w:val="ListParagraph"/>
              <w:numPr>
                <w:ilvl w:val="0"/>
                <w:numId w:val="15"/>
              </w:numPr>
              <w:rPr>
                <w:rFonts w:ascii="Arial" w:hAnsi="Arial" w:cs="Arial"/>
              </w:rPr>
            </w:pPr>
            <w:r w:rsidRPr="006F7881">
              <w:rPr>
                <w:rFonts w:ascii="Arial" w:hAnsi="Arial" w:cs="Arial"/>
              </w:rPr>
              <w:t xml:space="preserve">The above list is not exhaustive, and the role may change to meet the overall objectives of the company. </w:t>
            </w:r>
          </w:p>
        </w:tc>
      </w:tr>
      <w:tr w:rsidR="007C051B" w14:paraId="28784000" w14:textId="77777777" w:rsidTr="5D7BBFB9">
        <w:tblPrEx>
          <w:tblCellMar>
            <w:top w:w="4" w:type="dxa"/>
            <w:left w:w="0" w:type="dxa"/>
            <w:right w:w="49" w:type="dxa"/>
          </w:tblCellMar>
        </w:tblPrEx>
        <w:trPr>
          <w:trHeight w:val="608"/>
        </w:trPr>
        <w:tc>
          <w:tcPr>
            <w:tcW w:w="8774" w:type="dxa"/>
            <w:gridSpan w:val="2"/>
            <w:tcBorders>
              <w:top w:val="single" w:sz="4" w:space="0" w:color="365F91"/>
              <w:left w:val="single" w:sz="4" w:space="0" w:color="365F91"/>
              <w:bottom w:val="single" w:sz="4" w:space="0" w:color="365F91"/>
              <w:right w:val="single" w:sz="4" w:space="0" w:color="365F91"/>
            </w:tcBorders>
            <w:shd w:val="clear" w:color="auto" w:fill="95B3D7"/>
          </w:tcPr>
          <w:p w14:paraId="5DF55986" w14:textId="77777777" w:rsidR="007C051B" w:rsidRDefault="008C7B42">
            <w:r>
              <w:rPr>
                <w:rFonts w:ascii="Arial" w:eastAsia="Arial" w:hAnsi="Arial" w:cs="Arial"/>
                <w:b/>
                <w:i/>
              </w:rPr>
              <w:t>6.</w:t>
            </w:r>
            <w:r>
              <w:rPr>
                <w:rFonts w:ascii="Arial" w:eastAsia="Arial" w:hAnsi="Arial" w:cs="Arial"/>
                <w:b/>
              </w:rPr>
              <w:t xml:space="preserve"> KWY Staff are required to work in accordance with the legislative and professional requirements including:  </w:t>
            </w:r>
          </w:p>
        </w:tc>
      </w:tr>
      <w:tr w:rsidR="007C051B" w14:paraId="014666F1" w14:textId="77777777" w:rsidTr="5D7BBFB9">
        <w:tblPrEx>
          <w:tblCellMar>
            <w:top w:w="4" w:type="dxa"/>
            <w:left w:w="0" w:type="dxa"/>
            <w:right w:w="49" w:type="dxa"/>
          </w:tblCellMar>
        </w:tblPrEx>
        <w:trPr>
          <w:trHeight w:val="892"/>
        </w:trPr>
        <w:tc>
          <w:tcPr>
            <w:tcW w:w="8774" w:type="dxa"/>
            <w:gridSpan w:val="2"/>
            <w:tcBorders>
              <w:top w:val="single" w:sz="4" w:space="0" w:color="365F91"/>
              <w:left w:val="single" w:sz="4" w:space="0" w:color="365F91"/>
              <w:bottom w:val="single" w:sz="4" w:space="0" w:color="365F91"/>
              <w:right w:val="single" w:sz="4" w:space="0" w:color="365F91"/>
            </w:tcBorders>
          </w:tcPr>
          <w:p w14:paraId="283BFD11" w14:textId="77777777" w:rsidR="007C051B" w:rsidRDefault="008C7B42">
            <w:pPr>
              <w:numPr>
                <w:ilvl w:val="0"/>
                <w:numId w:val="11"/>
              </w:numPr>
              <w:ind w:hanging="360"/>
            </w:pPr>
            <w:r>
              <w:rPr>
                <w:rFonts w:ascii="Arial" w:eastAsia="Arial" w:hAnsi="Arial" w:cs="Arial"/>
              </w:rPr>
              <w:lastRenderedPageBreak/>
              <w:t xml:space="preserve">Children and Young Persons (Safety) Act 2017     </w:t>
            </w:r>
          </w:p>
          <w:p w14:paraId="20685071" w14:textId="77777777" w:rsidR="007C051B" w:rsidRDefault="008C7B42">
            <w:pPr>
              <w:numPr>
                <w:ilvl w:val="0"/>
                <w:numId w:val="11"/>
              </w:numPr>
              <w:ind w:hanging="360"/>
            </w:pPr>
            <w:r>
              <w:rPr>
                <w:rFonts w:ascii="Arial" w:eastAsia="Arial" w:hAnsi="Arial" w:cs="Arial"/>
              </w:rPr>
              <w:t xml:space="preserve">Government of South Australia-interagency Code of Practice 2001    </w:t>
            </w:r>
          </w:p>
          <w:p w14:paraId="5CE2BBAB" w14:textId="77777777" w:rsidR="007C051B" w:rsidRDefault="008C7B42">
            <w:pPr>
              <w:numPr>
                <w:ilvl w:val="0"/>
                <w:numId w:val="11"/>
              </w:numPr>
              <w:ind w:hanging="360"/>
            </w:pPr>
            <w:r>
              <w:rPr>
                <w:rFonts w:ascii="Arial" w:eastAsia="Arial" w:hAnsi="Arial" w:cs="Arial"/>
              </w:rPr>
              <w:t xml:space="preserve">Professional Practice Standards consistent with the area of practice    </w:t>
            </w:r>
          </w:p>
        </w:tc>
      </w:tr>
    </w:tbl>
    <w:p w14:paraId="04E7DA89" w14:textId="77777777" w:rsidR="007C051B" w:rsidRDefault="008C7B42">
      <w:pPr>
        <w:spacing w:after="0"/>
        <w:jc w:val="both"/>
      </w:pPr>
      <w:r>
        <w:rPr>
          <w:rFonts w:ascii="Arial" w:eastAsia="Arial" w:hAnsi="Arial" w:cs="Arial"/>
        </w:rPr>
        <w:t xml:space="preserve"> </w:t>
      </w:r>
    </w:p>
    <w:p w14:paraId="4DB768FA" w14:textId="77777777" w:rsidR="007C051B" w:rsidRDefault="008C7B42">
      <w:pPr>
        <w:spacing w:after="0"/>
        <w:jc w:val="both"/>
      </w:pPr>
      <w:r>
        <w:rPr>
          <w:rFonts w:ascii="Arial" w:eastAsia="Arial" w:hAnsi="Arial" w:cs="Arial"/>
        </w:rPr>
        <w:t xml:space="preserve"> </w:t>
      </w:r>
    </w:p>
    <w:sectPr w:rsidR="007C051B">
      <w:headerReference w:type="even" r:id="rId11"/>
      <w:headerReference w:type="default" r:id="rId12"/>
      <w:footerReference w:type="even" r:id="rId13"/>
      <w:footerReference w:type="default" r:id="rId14"/>
      <w:headerReference w:type="first" r:id="rId15"/>
      <w:footerReference w:type="first" r:id="rId16"/>
      <w:pgSz w:w="12240" w:h="15840"/>
      <w:pgMar w:top="1447" w:right="4492" w:bottom="1591" w:left="1800" w:header="40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3852" w14:textId="77777777" w:rsidR="0021724A" w:rsidRDefault="0021724A">
      <w:pPr>
        <w:spacing w:after="0" w:line="240" w:lineRule="auto"/>
      </w:pPr>
      <w:r>
        <w:separator/>
      </w:r>
    </w:p>
  </w:endnote>
  <w:endnote w:type="continuationSeparator" w:id="0">
    <w:p w14:paraId="7033CAB6" w14:textId="77777777" w:rsidR="0021724A" w:rsidRDefault="0021724A">
      <w:pPr>
        <w:spacing w:after="0" w:line="240" w:lineRule="auto"/>
      </w:pPr>
      <w:r>
        <w:continuationSeparator/>
      </w:r>
    </w:p>
  </w:endnote>
  <w:endnote w:type="continuationNotice" w:id="1">
    <w:p w14:paraId="7C8E5341" w14:textId="77777777" w:rsidR="0021724A" w:rsidRDefault="00217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7001" w14:textId="77777777" w:rsidR="007C051B" w:rsidRDefault="008C7B42">
    <w:pPr>
      <w:tabs>
        <w:tab w:val="center" w:pos="4320"/>
      </w:tabs>
      <w:spacing w:after="0"/>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90B3" w14:textId="77777777" w:rsidR="007C051B" w:rsidRDefault="008C7B42">
    <w:pPr>
      <w:tabs>
        <w:tab w:val="center" w:pos="4320"/>
      </w:tabs>
      <w:spacing w:after="0"/>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E823" w14:textId="77777777" w:rsidR="007C051B" w:rsidRDefault="008C7B42">
    <w:pPr>
      <w:tabs>
        <w:tab w:val="center" w:pos="4320"/>
      </w:tabs>
      <w:spacing w:after="0"/>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08B39" w14:textId="77777777" w:rsidR="0021724A" w:rsidRDefault="0021724A">
      <w:pPr>
        <w:spacing w:after="0" w:line="240" w:lineRule="auto"/>
      </w:pPr>
      <w:r>
        <w:separator/>
      </w:r>
    </w:p>
  </w:footnote>
  <w:footnote w:type="continuationSeparator" w:id="0">
    <w:p w14:paraId="5DF9D2A5" w14:textId="77777777" w:rsidR="0021724A" w:rsidRDefault="0021724A">
      <w:pPr>
        <w:spacing w:after="0" w:line="240" w:lineRule="auto"/>
      </w:pPr>
      <w:r>
        <w:continuationSeparator/>
      </w:r>
    </w:p>
  </w:footnote>
  <w:footnote w:type="continuationNotice" w:id="1">
    <w:p w14:paraId="750679FA" w14:textId="77777777" w:rsidR="0021724A" w:rsidRDefault="00217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8BB0" w14:textId="77777777" w:rsidR="007C051B" w:rsidRDefault="008C7B42">
    <w:pPr>
      <w:tabs>
        <w:tab w:val="right" w:pos="8638"/>
      </w:tabs>
      <w:spacing w:after="0"/>
      <w:ind w:left="-504" w:right="-2690"/>
    </w:pPr>
    <w:r>
      <w:rPr>
        <w:noProof/>
      </w:rPr>
      <w:drawing>
        <wp:anchor distT="0" distB="0" distL="114300" distR="114300" simplePos="0" relativeHeight="251658240" behindDoc="0" locked="0" layoutInCell="1" allowOverlap="0" wp14:anchorId="5E9B9B77" wp14:editId="12A818BF">
          <wp:simplePos x="0" y="0"/>
          <wp:positionH relativeFrom="page">
            <wp:posOffset>822960</wp:posOffset>
          </wp:positionH>
          <wp:positionV relativeFrom="page">
            <wp:posOffset>259080</wp:posOffset>
          </wp:positionV>
          <wp:extent cx="533400" cy="533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33400" cy="533400"/>
                  </a:xfrm>
                  <a:prstGeom prst="rect">
                    <a:avLst/>
                  </a:prstGeom>
                </pic:spPr>
              </pic:pic>
            </a:graphicData>
          </a:graphic>
        </wp:anchor>
      </w:drawing>
    </w:r>
    <w:r>
      <w:rPr>
        <w:sz w:val="24"/>
      </w:rPr>
      <w:tab/>
      <w:t xml:space="preserve">KWY Aboriginal Corporation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BE68" w14:textId="77777777" w:rsidR="007C051B" w:rsidRDefault="008C7B42">
    <w:pPr>
      <w:tabs>
        <w:tab w:val="right" w:pos="8638"/>
      </w:tabs>
      <w:spacing w:after="0"/>
      <w:ind w:left="-504" w:right="-2690"/>
    </w:pPr>
    <w:r>
      <w:rPr>
        <w:noProof/>
      </w:rPr>
      <w:drawing>
        <wp:anchor distT="0" distB="0" distL="114300" distR="114300" simplePos="0" relativeHeight="251658241" behindDoc="0" locked="0" layoutInCell="1" allowOverlap="0" wp14:anchorId="55CA1C2B" wp14:editId="45A79415">
          <wp:simplePos x="0" y="0"/>
          <wp:positionH relativeFrom="page">
            <wp:posOffset>822960</wp:posOffset>
          </wp:positionH>
          <wp:positionV relativeFrom="page">
            <wp:posOffset>259080</wp:posOffset>
          </wp:positionV>
          <wp:extent cx="533400" cy="533400"/>
          <wp:effectExtent l="0" t="0" r="0" b="0"/>
          <wp:wrapSquare wrapText="bothSides"/>
          <wp:docPr id="295060073" name="Picture 29506007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33400" cy="533400"/>
                  </a:xfrm>
                  <a:prstGeom prst="rect">
                    <a:avLst/>
                  </a:prstGeom>
                </pic:spPr>
              </pic:pic>
            </a:graphicData>
          </a:graphic>
        </wp:anchor>
      </w:drawing>
    </w:r>
    <w:r>
      <w:rPr>
        <w:sz w:val="24"/>
      </w:rPr>
      <w:tab/>
      <w:t xml:space="preserve">KWY Aboriginal Corporation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4621" w14:textId="77777777" w:rsidR="007C051B" w:rsidRDefault="008C7B42">
    <w:pPr>
      <w:tabs>
        <w:tab w:val="right" w:pos="8638"/>
      </w:tabs>
      <w:spacing w:after="0"/>
      <w:ind w:left="-504" w:right="-2690"/>
    </w:pPr>
    <w:r>
      <w:rPr>
        <w:noProof/>
      </w:rPr>
      <w:drawing>
        <wp:anchor distT="0" distB="0" distL="114300" distR="114300" simplePos="0" relativeHeight="251658242" behindDoc="0" locked="0" layoutInCell="1" allowOverlap="0" wp14:anchorId="48E8CA23" wp14:editId="259F78C2">
          <wp:simplePos x="0" y="0"/>
          <wp:positionH relativeFrom="page">
            <wp:posOffset>822960</wp:posOffset>
          </wp:positionH>
          <wp:positionV relativeFrom="page">
            <wp:posOffset>259080</wp:posOffset>
          </wp:positionV>
          <wp:extent cx="533400" cy="533400"/>
          <wp:effectExtent l="0" t="0" r="0" b="0"/>
          <wp:wrapSquare wrapText="bothSides"/>
          <wp:docPr id="1776843532" name="Picture 177684353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33400" cy="533400"/>
                  </a:xfrm>
                  <a:prstGeom prst="rect">
                    <a:avLst/>
                  </a:prstGeom>
                </pic:spPr>
              </pic:pic>
            </a:graphicData>
          </a:graphic>
        </wp:anchor>
      </w:drawing>
    </w:r>
    <w:r>
      <w:rPr>
        <w:sz w:val="24"/>
      </w:rPr>
      <w:tab/>
      <w:t xml:space="preserve">KWY Aboriginal Corporation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C91"/>
    <w:multiLevelType w:val="hybridMultilevel"/>
    <w:tmpl w:val="9E4E985C"/>
    <w:lvl w:ilvl="0" w:tplc="9E9A1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AA7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32D5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0D2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412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A0F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BA39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A30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2BB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D27E3"/>
    <w:multiLevelType w:val="hybridMultilevel"/>
    <w:tmpl w:val="1FD0F3EA"/>
    <w:lvl w:ilvl="0" w:tplc="B566C264">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8C244A">
      <w:start w:val="1"/>
      <w:numFmt w:val="lowerLetter"/>
      <w:lvlText w:val="%2"/>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08EA54">
      <w:start w:val="1"/>
      <w:numFmt w:val="lowerRoman"/>
      <w:lvlText w:val="%3"/>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50B086">
      <w:start w:val="1"/>
      <w:numFmt w:val="decimal"/>
      <w:lvlText w:val="%4"/>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2DEAA">
      <w:start w:val="1"/>
      <w:numFmt w:val="lowerLetter"/>
      <w:lvlText w:val="%5"/>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27CA0">
      <w:start w:val="1"/>
      <w:numFmt w:val="lowerRoman"/>
      <w:lvlText w:val="%6"/>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F01B78">
      <w:start w:val="1"/>
      <w:numFmt w:val="decimal"/>
      <w:lvlText w:val="%7"/>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655B2">
      <w:start w:val="1"/>
      <w:numFmt w:val="lowerLetter"/>
      <w:lvlText w:val="%8"/>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24AAC">
      <w:start w:val="1"/>
      <w:numFmt w:val="lowerRoman"/>
      <w:lvlText w:val="%9"/>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2E633E"/>
    <w:multiLevelType w:val="hybridMultilevel"/>
    <w:tmpl w:val="223CE314"/>
    <w:lvl w:ilvl="0" w:tplc="FF7E34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AC0B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82F25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00E75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65A3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3A4C8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58645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728E0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729A3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DE1032"/>
    <w:multiLevelType w:val="hybridMultilevel"/>
    <w:tmpl w:val="FA9A9FE0"/>
    <w:lvl w:ilvl="0" w:tplc="E6DC49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EAB1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ECD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403C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1E0A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2FD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46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F2A5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0C78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F573B5"/>
    <w:multiLevelType w:val="hybridMultilevel"/>
    <w:tmpl w:val="52BA3EF4"/>
    <w:lvl w:ilvl="0" w:tplc="64EA01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26D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9A244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C04E8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454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D8FF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7C00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6DD8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AFE4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994F37"/>
    <w:multiLevelType w:val="hybridMultilevel"/>
    <w:tmpl w:val="773806B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D62CE"/>
    <w:multiLevelType w:val="hybridMultilevel"/>
    <w:tmpl w:val="9D009B6C"/>
    <w:lvl w:ilvl="0" w:tplc="1C0097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24E2E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A80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28955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A97F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2A092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9C83B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7D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482F3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D5225D"/>
    <w:multiLevelType w:val="hybridMultilevel"/>
    <w:tmpl w:val="E968DBAE"/>
    <w:lvl w:ilvl="0" w:tplc="35B4AC7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D66D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369D5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3A3F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4102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581C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644B4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2C49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0A70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044AFB"/>
    <w:multiLevelType w:val="hybridMultilevel"/>
    <w:tmpl w:val="A0DC8A52"/>
    <w:lvl w:ilvl="0" w:tplc="056C4AD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64260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7E28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E0D1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6E50C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B0987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46C8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A6EE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98E03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20D70B9"/>
    <w:multiLevelType w:val="hybridMultilevel"/>
    <w:tmpl w:val="97A874A8"/>
    <w:lvl w:ilvl="0" w:tplc="B340195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439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146F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603DF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0E016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A6F9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9C4A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65B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844C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9234A59"/>
    <w:multiLevelType w:val="hybridMultilevel"/>
    <w:tmpl w:val="D9960CB8"/>
    <w:lvl w:ilvl="0" w:tplc="6FA208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121A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63C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A4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E74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20D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CA2C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2FD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2E1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1E3920"/>
    <w:multiLevelType w:val="hybridMultilevel"/>
    <w:tmpl w:val="64188B4A"/>
    <w:lvl w:ilvl="0" w:tplc="3E1AD4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6F0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ECF49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A0A1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8B97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6C1F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0EC0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8B97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BA6CA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455861"/>
    <w:multiLevelType w:val="hybridMultilevel"/>
    <w:tmpl w:val="A34AE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F65154"/>
    <w:multiLevelType w:val="hybridMultilevel"/>
    <w:tmpl w:val="86EA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E39C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7934587">
    <w:abstractNumId w:val="1"/>
  </w:num>
  <w:num w:numId="2" w16cid:durableId="444232770">
    <w:abstractNumId w:val="2"/>
  </w:num>
  <w:num w:numId="3" w16cid:durableId="1143036623">
    <w:abstractNumId w:val="7"/>
  </w:num>
  <w:num w:numId="4" w16cid:durableId="2109349529">
    <w:abstractNumId w:val="10"/>
  </w:num>
  <w:num w:numId="5" w16cid:durableId="2056615967">
    <w:abstractNumId w:val="3"/>
  </w:num>
  <w:num w:numId="6" w16cid:durableId="1455752778">
    <w:abstractNumId w:val="0"/>
  </w:num>
  <w:num w:numId="7" w16cid:durableId="1757440400">
    <w:abstractNumId w:val="11"/>
  </w:num>
  <w:num w:numId="8" w16cid:durableId="834489459">
    <w:abstractNumId w:val="6"/>
  </w:num>
  <w:num w:numId="9" w16cid:durableId="1621376526">
    <w:abstractNumId w:val="8"/>
  </w:num>
  <w:num w:numId="10" w16cid:durableId="1496261452">
    <w:abstractNumId w:val="9"/>
  </w:num>
  <w:num w:numId="11" w16cid:durableId="1226188337">
    <w:abstractNumId w:val="4"/>
  </w:num>
  <w:num w:numId="12" w16cid:durableId="1272085335">
    <w:abstractNumId w:val="14"/>
  </w:num>
  <w:num w:numId="13" w16cid:durableId="1886480710">
    <w:abstractNumId w:val="13"/>
  </w:num>
  <w:num w:numId="14" w16cid:durableId="1031028579">
    <w:abstractNumId w:val="12"/>
  </w:num>
  <w:num w:numId="15" w16cid:durableId="179759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1B"/>
    <w:rsid w:val="00006CB9"/>
    <w:rsid w:val="000669C5"/>
    <w:rsid w:val="000C2C8A"/>
    <w:rsid w:val="000E5479"/>
    <w:rsid w:val="00101363"/>
    <w:rsid w:val="00136347"/>
    <w:rsid w:val="001561C1"/>
    <w:rsid w:val="001A593D"/>
    <w:rsid w:val="001E36C1"/>
    <w:rsid w:val="00214948"/>
    <w:rsid w:val="0021724A"/>
    <w:rsid w:val="00235D9B"/>
    <w:rsid w:val="00240221"/>
    <w:rsid w:val="00291042"/>
    <w:rsid w:val="002B1934"/>
    <w:rsid w:val="002F095B"/>
    <w:rsid w:val="00345478"/>
    <w:rsid w:val="0035208E"/>
    <w:rsid w:val="00390CAA"/>
    <w:rsid w:val="003A75EF"/>
    <w:rsid w:val="00445292"/>
    <w:rsid w:val="0046368C"/>
    <w:rsid w:val="004B1291"/>
    <w:rsid w:val="004E466E"/>
    <w:rsid w:val="00515E31"/>
    <w:rsid w:val="00521DDD"/>
    <w:rsid w:val="005829BC"/>
    <w:rsid w:val="005F0750"/>
    <w:rsid w:val="00605978"/>
    <w:rsid w:val="0067129F"/>
    <w:rsid w:val="00694868"/>
    <w:rsid w:val="006A7745"/>
    <w:rsid w:val="006F7881"/>
    <w:rsid w:val="0070184A"/>
    <w:rsid w:val="007117B7"/>
    <w:rsid w:val="007646A5"/>
    <w:rsid w:val="00764BF5"/>
    <w:rsid w:val="007B5633"/>
    <w:rsid w:val="007C051B"/>
    <w:rsid w:val="008073BA"/>
    <w:rsid w:val="00831858"/>
    <w:rsid w:val="008C36B2"/>
    <w:rsid w:val="008C7B42"/>
    <w:rsid w:val="008E1B83"/>
    <w:rsid w:val="00935F2A"/>
    <w:rsid w:val="0094241B"/>
    <w:rsid w:val="00943B76"/>
    <w:rsid w:val="00943FFF"/>
    <w:rsid w:val="009F6B7E"/>
    <w:rsid w:val="00A03827"/>
    <w:rsid w:val="00A851E6"/>
    <w:rsid w:val="00AA47FD"/>
    <w:rsid w:val="00AB5CEF"/>
    <w:rsid w:val="00AF7FAB"/>
    <w:rsid w:val="00B04F1E"/>
    <w:rsid w:val="00B5220D"/>
    <w:rsid w:val="00C1551F"/>
    <w:rsid w:val="00C236C2"/>
    <w:rsid w:val="00C35022"/>
    <w:rsid w:val="00C54400"/>
    <w:rsid w:val="00C561A4"/>
    <w:rsid w:val="00C663F8"/>
    <w:rsid w:val="00C81D7C"/>
    <w:rsid w:val="00CC7F39"/>
    <w:rsid w:val="00D26239"/>
    <w:rsid w:val="00D50F55"/>
    <w:rsid w:val="00D62825"/>
    <w:rsid w:val="00DB7656"/>
    <w:rsid w:val="00DC0798"/>
    <w:rsid w:val="00E22716"/>
    <w:rsid w:val="00ED3B21"/>
    <w:rsid w:val="00F67459"/>
    <w:rsid w:val="00F85107"/>
    <w:rsid w:val="00FA572B"/>
    <w:rsid w:val="00FE0B9B"/>
    <w:rsid w:val="01BD2B4E"/>
    <w:rsid w:val="03E0F25B"/>
    <w:rsid w:val="06E3A975"/>
    <w:rsid w:val="08F03420"/>
    <w:rsid w:val="0991AAF7"/>
    <w:rsid w:val="09A40FA8"/>
    <w:rsid w:val="09AD69C1"/>
    <w:rsid w:val="0A0A808D"/>
    <w:rsid w:val="0B365430"/>
    <w:rsid w:val="0BE4DCFF"/>
    <w:rsid w:val="0C53ACB8"/>
    <w:rsid w:val="10FF232E"/>
    <w:rsid w:val="11FF58CC"/>
    <w:rsid w:val="12AE1EB1"/>
    <w:rsid w:val="146F173E"/>
    <w:rsid w:val="15525D70"/>
    <w:rsid w:val="16C0A164"/>
    <w:rsid w:val="179609CC"/>
    <w:rsid w:val="1868D7BD"/>
    <w:rsid w:val="194BBB9F"/>
    <w:rsid w:val="194C6ACB"/>
    <w:rsid w:val="198C3FE7"/>
    <w:rsid w:val="1B14BC5D"/>
    <w:rsid w:val="1B4EBD41"/>
    <w:rsid w:val="1C944CE7"/>
    <w:rsid w:val="1DE6CE10"/>
    <w:rsid w:val="1EE70890"/>
    <w:rsid w:val="20533F6F"/>
    <w:rsid w:val="2061D3B2"/>
    <w:rsid w:val="214C6375"/>
    <w:rsid w:val="218B0CD8"/>
    <w:rsid w:val="21CAB207"/>
    <w:rsid w:val="2227F651"/>
    <w:rsid w:val="24920C7D"/>
    <w:rsid w:val="2813C952"/>
    <w:rsid w:val="2848A5B3"/>
    <w:rsid w:val="288E3455"/>
    <w:rsid w:val="288E431E"/>
    <w:rsid w:val="28E0EEAD"/>
    <w:rsid w:val="29D42EFB"/>
    <w:rsid w:val="2AD7260E"/>
    <w:rsid w:val="2ADBFC37"/>
    <w:rsid w:val="2AF322A6"/>
    <w:rsid w:val="2B16AF03"/>
    <w:rsid w:val="2B604A02"/>
    <w:rsid w:val="2C44B56D"/>
    <w:rsid w:val="2C9BC65C"/>
    <w:rsid w:val="2CCE031D"/>
    <w:rsid w:val="2CD7200A"/>
    <w:rsid w:val="2D285F9B"/>
    <w:rsid w:val="2DB11880"/>
    <w:rsid w:val="2DF5341A"/>
    <w:rsid w:val="2E187D9F"/>
    <w:rsid w:val="2EA13976"/>
    <w:rsid w:val="2F10CE23"/>
    <w:rsid w:val="2FCCB6C4"/>
    <w:rsid w:val="2FEA62C4"/>
    <w:rsid w:val="30E9FB1C"/>
    <w:rsid w:val="32F8E8D7"/>
    <w:rsid w:val="34B16103"/>
    <w:rsid w:val="34B164A2"/>
    <w:rsid w:val="35875E65"/>
    <w:rsid w:val="35E4FF65"/>
    <w:rsid w:val="38990546"/>
    <w:rsid w:val="398C17CC"/>
    <w:rsid w:val="3CE20947"/>
    <w:rsid w:val="3D56D5A1"/>
    <w:rsid w:val="3F11C01B"/>
    <w:rsid w:val="3FA9F2CA"/>
    <w:rsid w:val="40F1502B"/>
    <w:rsid w:val="412BF7E0"/>
    <w:rsid w:val="41934441"/>
    <w:rsid w:val="419D21CD"/>
    <w:rsid w:val="41CCABA9"/>
    <w:rsid w:val="4203D9F3"/>
    <w:rsid w:val="4309BC10"/>
    <w:rsid w:val="4416161A"/>
    <w:rsid w:val="4494ED99"/>
    <w:rsid w:val="4600A256"/>
    <w:rsid w:val="4627934F"/>
    <w:rsid w:val="46A5D969"/>
    <w:rsid w:val="46A777DF"/>
    <w:rsid w:val="4761C8C7"/>
    <w:rsid w:val="49D37BC6"/>
    <w:rsid w:val="49F9D581"/>
    <w:rsid w:val="4C9C32F0"/>
    <w:rsid w:val="4DB021C0"/>
    <w:rsid w:val="4DC00F33"/>
    <w:rsid w:val="4E26D9BB"/>
    <w:rsid w:val="4E7C87D9"/>
    <w:rsid w:val="50820F84"/>
    <w:rsid w:val="50A7FCA5"/>
    <w:rsid w:val="50A85792"/>
    <w:rsid w:val="51126922"/>
    <w:rsid w:val="522BF48B"/>
    <w:rsid w:val="529D6366"/>
    <w:rsid w:val="52FD7562"/>
    <w:rsid w:val="536248A4"/>
    <w:rsid w:val="53C20C66"/>
    <w:rsid w:val="545082F7"/>
    <w:rsid w:val="562B96ED"/>
    <w:rsid w:val="565CE332"/>
    <w:rsid w:val="5663815D"/>
    <w:rsid w:val="57455C4C"/>
    <w:rsid w:val="5D7BBFB9"/>
    <w:rsid w:val="5F06392C"/>
    <w:rsid w:val="5F333C8A"/>
    <w:rsid w:val="5F58FB93"/>
    <w:rsid w:val="5FADB579"/>
    <w:rsid w:val="5FF92671"/>
    <w:rsid w:val="60526371"/>
    <w:rsid w:val="60DE8205"/>
    <w:rsid w:val="61EDDCA8"/>
    <w:rsid w:val="62B07C4B"/>
    <w:rsid w:val="62B3FE70"/>
    <w:rsid w:val="62C9517B"/>
    <w:rsid w:val="665CDC64"/>
    <w:rsid w:val="67DC3940"/>
    <w:rsid w:val="6A27753D"/>
    <w:rsid w:val="6B13CF9F"/>
    <w:rsid w:val="6B57D817"/>
    <w:rsid w:val="6BCC7058"/>
    <w:rsid w:val="6C31DF6A"/>
    <w:rsid w:val="6CD9D696"/>
    <w:rsid w:val="6CE31988"/>
    <w:rsid w:val="6F9074EF"/>
    <w:rsid w:val="70636C30"/>
    <w:rsid w:val="71006CEB"/>
    <w:rsid w:val="71FBEFC2"/>
    <w:rsid w:val="72C8E7D2"/>
    <w:rsid w:val="7359CB84"/>
    <w:rsid w:val="742FDE41"/>
    <w:rsid w:val="753C9AFF"/>
    <w:rsid w:val="7585B4BD"/>
    <w:rsid w:val="75FC3640"/>
    <w:rsid w:val="766120C0"/>
    <w:rsid w:val="77696F71"/>
    <w:rsid w:val="78A350F5"/>
    <w:rsid w:val="78E90266"/>
    <w:rsid w:val="793A7351"/>
    <w:rsid w:val="799A62CA"/>
    <w:rsid w:val="7A24003A"/>
    <w:rsid w:val="7A9823CA"/>
    <w:rsid w:val="7C8870E4"/>
    <w:rsid w:val="7F8A5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AEFD"/>
  <w15:docId w15:val="{BF28E224-2EC8-45C5-925B-C9FB347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64B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BF5"/>
    <w:rPr>
      <w:rFonts w:ascii="Calibri" w:eastAsia="Calibri" w:hAnsi="Calibri" w:cs="Calibri"/>
      <w:color w:val="000000"/>
      <w:sz w:val="22"/>
    </w:rPr>
  </w:style>
  <w:style w:type="paragraph" w:styleId="Footer">
    <w:name w:val="footer"/>
    <w:basedOn w:val="Normal"/>
    <w:link w:val="FooterChar"/>
    <w:uiPriority w:val="99"/>
    <w:semiHidden/>
    <w:unhideWhenUsed/>
    <w:rsid w:val="00764B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BF5"/>
    <w:rPr>
      <w:rFonts w:ascii="Calibri" w:eastAsia="Calibri" w:hAnsi="Calibri" w:cs="Calibri"/>
      <w:color w:val="000000"/>
      <w:sz w:val="22"/>
    </w:rPr>
  </w:style>
  <w:style w:type="paragraph" w:customStyle="1" w:styleId="Default">
    <w:name w:val="Default"/>
    <w:rsid w:val="005F0750"/>
    <w:pPr>
      <w:autoSpaceDE w:val="0"/>
      <w:autoSpaceDN w:val="0"/>
      <w:adjustRightInd w:val="0"/>
      <w:spacing w:after="0" w:line="240" w:lineRule="auto"/>
    </w:pPr>
    <w:rPr>
      <w:rFonts w:ascii="Arial" w:hAnsi="Arial" w:cs="Arial"/>
      <w:color w:val="000000"/>
      <w:kern w:val="0"/>
    </w:rPr>
  </w:style>
  <w:style w:type="paragraph" w:styleId="ListParagraph">
    <w:name w:val="List Paragraph"/>
    <w:basedOn w:val="Normal"/>
    <w:uiPriority w:val="34"/>
    <w:qFormat/>
    <w:rsid w:val="00B04F1E"/>
    <w:pPr>
      <w:ind w:left="720"/>
      <w:contextualSpacing/>
    </w:pPr>
  </w:style>
  <w:style w:type="paragraph" w:styleId="Revision">
    <w:name w:val="Revision"/>
    <w:hidden/>
    <w:uiPriority w:val="99"/>
    <w:semiHidden/>
    <w:rsid w:val="001A593D"/>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121ebc-dba8-4ec8-8a4f-54d87535f5ea" xsi:nil="true"/>
    <lcf76f155ced4ddcb4097134ff3c332f xmlns="d86ffdf8-708a-4b7c-8e6a-ef6cad2397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8CDFC64EF644A8A67838E2A0FBC1E" ma:contentTypeVersion="18" ma:contentTypeDescription="Create a new document." ma:contentTypeScope="" ma:versionID="9bbbb4792aadccbb832c340e71a5698d">
  <xsd:schema xmlns:xsd="http://www.w3.org/2001/XMLSchema" xmlns:xs="http://www.w3.org/2001/XMLSchema" xmlns:p="http://schemas.microsoft.com/office/2006/metadata/properties" xmlns:ns2="d86ffdf8-708a-4b7c-8e6a-ef6cad23970f" xmlns:ns3="0c121ebc-dba8-4ec8-8a4f-54d87535f5ea" targetNamespace="http://schemas.microsoft.com/office/2006/metadata/properties" ma:root="true" ma:fieldsID="fb527496ae335aff48451950bf336e90" ns2:_="" ns3:_="">
    <xsd:import namespace="d86ffdf8-708a-4b7c-8e6a-ef6cad23970f"/>
    <xsd:import namespace="0c121ebc-dba8-4ec8-8a4f-54d87535f5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ffdf8-708a-4b7c-8e6a-ef6cad239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21c613-4481-4627-b1b2-f0a39bfe61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21ebc-dba8-4ec8-8a4f-54d87535f5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cdd9e8-16c6-4691-a91d-5e4f5e34885e}" ma:internalName="TaxCatchAll" ma:showField="CatchAllData" ma:web="0c121ebc-dba8-4ec8-8a4f-54d87535f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937FD-A8EB-4ABE-A8D0-981F734744AA}">
  <ds:schemaRefs>
    <ds:schemaRef ds:uri="http://schemas.openxmlformats.org/officeDocument/2006/bibliography"/>
  </ds:schemaRefs>
</ds:datastoreItem>
</file>

<file path=customXml/itemProps2.xml><?xml version="1.0" encoding="utf-8"?>
<ds:datastoreItem xmlns:ds="http://schemas.openxmlformats.org/officeDocument/2006/customXml" ds:itemID="{9AA41251-71F4-42EA-8CBF-64D1D57ACB6D}">
  <ds:schemaRefs>
    <ds:schemaRef ds:uri="http://schemas.microsoft.com/office/2006/metadata/properties"/>
    <ds:schemaRef ds:uri="http://schemas.microsoft.com/office/infopath/2007/PartnerControls"/>
    <ds:schemaRef ds:uri="0c121ebc-dba8-4ec8-8a4f-54d87535f5ea"/>
    <ds:schemaRef ds:uri="d86ffdf8-708a-4b7c-8e6a-ef6cad23970f"/>
  </ds:schemaRefs>
</ds:datastoreItem>
</file>

<file path=customXml/itemProps3.xml><?xml version="1.0" encoding="utf-8"?>
<ds:datastoreItem xmlns:ds="http://schemas.openxmlformats.org/officeDocument/2006/customXml" ds:itemID="{73400EA4-0DF2-401C-9CB9-2389684BEFB5}">
  <ds:schemaRefs>
    <ds:schemaRef ds:uri="http://schemas.microsoft.com/sharepoint/v3/contenttype/forms"/>
  </ds:schemaRefs>
</ds:datastoreItem>
</file>

<file path=customXml/itemProps4.xml><?xml version="1.0" encoding="utf-8"?>
<ds:datastoreItem xmlns:ds="http://schemas.openxmlformats.org/officeDocument/2006/customXml" ds:itemID="{5B56F2D2-E123-4DE7-B694-96A6314D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ffdf8-708a-4b7c-8e6a-ef6cad23970f"/>
    <ds:schemaRef ds:uri="0c121ebc-dba8-4ec8-8a4f-54d87535f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Van diermen</dc:creator>
  <cp:keywords/>
  <cp:lastModifiedBy>Storm Wallace</cp:lastModifiedBy>
  <cp:revision>2</cp:revision>
  <dcterms:created xsi:type="dcterms:W3CDTF">2025-06-04T05:32:00Z</dcterms:created>
  <dcterms:modified xsi:type="dcterms:W3CDTF">2025-06-04T05:32:00Z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0x0101009568CDFC64EF644A8A67838E2A0FBC1E</vt:lpwstr>
  </property>
  <property fmtid="{D5CDD505-2E9C-101B-9397-08002B2CF9AE}" pid="3" name="MediaServiceImageTags">
    <vt:lpwstr/>
  </property>
</Properties>
</file>